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6D2E2" w14:textId="1C7DD9C4" w:rsidR="00182A39" w:rsidRPr="00D66820" w:rsidRDefault="00501995">
      <w:pPr>
        <w:rPr>
          <w:rFonts w:ascii="ＭＳ 明朝" w:eastAsia="ＭＳ 明朝" w:hAnsi="ＭＳ 明朝"/>
          <w:sz w:val="20"/>
          <w:szCs w:val="20"/>
        </w:rPr>
      </w:pPr>
      <w:r>
        <w:rPr>
          <w:rFonts w:ascii="ＭＳ 明朝" w:eastAsia="ＭＳ 明朝" w:hAnsi="ＭＳ 明朝" w:hint="eastAsia"/>
          <w:noProof/>
          <w:sz w:val="20"/>
          <w:szCs w:val="20"/>
          <w:lang w:val="ja-JP"/>
        </w:rPr>
        <mc:AlternateContent>
          <mc:Choice Requires="wps">
            <w:drawing>
              <wp:anchor distT="0" distB="0" distL="114300" distR="114300" simplePos="0" relativeHeight="251666432" behindDoc="0" locked="0" layoutInCell="1" allowOverlap="1" wp14:anchorId="2D6E0614" wp14:editId="2E6A60B8">
                <wp:simplePos x="0" y="0"/>
                <wp:positionH relativeFrom="margin">
                  <wp:posOffset>3166110</wp:posOffset>
                </wp:positionH>
                <wp:positionV relativeFrom="paragraph">
                  <wp:posOffset>-291465</wp:posOffset>
                </wp:positionV>
                <wp:extent cx="2343150" cy="590550"/>
                <wp:effectExtent l="0" t="0" r="19050" b="342900"/>
                <wp:wrapNone/>
                <wp:docPr id="1476411908" name="吹き出し: 四角形 147641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90550"/>
                        </a:xfrm>
                        <a:prstGeom prst="wedgeRectCallout">
                          <a:avLst>
                            <a:gd name="adj1" fmla="val -42795"/>
                            <a:gd name="adj2" fmla="val 100298"/>
                          </a:avLst>
                        </a:prstGeom>
                        <a:noFill/>
                        <a:ln w="3175">
                          <a:solidFill>
                            <a:srgbClr val="0070C0"/>
                          </a:solidFill>
                          <a:miter lim="800000"/>
                          <a:headEnd/>
                          <a:tailEnd/>
                        </a:ln>
                      </wps:spPr>
                      <wps:txbx>
                        <w:txbxContent>
                          <w:p w14:paraId="7CC96639" w14:textId="05DDDF31" w:rsidR="00D0590A" w:rsidRPr="00501995" w:rsidRDefault="00501995" w:rsidP="00D0590A">
                            <w:pPr>
                              <w:rPr>
                                <w:rFonts w:ascii="ＭＳ 明朝" w:eastAsia="ＭＳ 明朝" w:hAnsi="ＭＳ 明朝"/>
                                <w:color w:val="0070C0"/>
                                <w:sz w:val="18"/>
                                <w:szCs w:val="18"/>
                              </w:rPr>
                            </w:pPr>
                            <w:r>
                              <w:rPr>
                                <w:rFonts w:ascii="ＭＳ 明朝" w:eastAsia="ＭＳ 明朝" w:hAnsi="ＭＳ 明朝" w:hint="eastAsia"/>
                                <w:color w:val="0070C0"/>
                                <w:sz w:val="18"/>
                                <w:szCs w:val="18"/>
                              </w:rPr>
                              <w:t>軽微な変更の場合記載してください。併せて</w:t>
                            </w:r>
                            <w:r w:rsidR="001C1D2A">
                              <w:rPr>
                                <w:rFonts w:ascii="ＭＳ 明朝" w:eastAsia="ＭＳ 明朝" w:hAnsi="ＭＳ 明朝" w:hint="eastAsia"/>
                                <w:color w:val="0070C0"/>
                                <w:sz w:val="18"/>
                                <w:szCs w:val="18"/>
                              </w:rPr>
                              <w:t>『</w:t>
                            </w:r>
                            <w:r>
                              <w:rPr>
                                <w:rFonts w:ascii="ＭＳ 明朝" w:eastAsia="ＭＳ 明朝" w:hAnsi="ＭＳ 明朝" w:hint="eastAsia"/>
                                <w:color w:val="0070C0"/>
                                <w:sz w:val="18"/>
                                <w:szCs w:val="18"/>
                              </w:rPr>
                              <w:t>検討項目</w:t>
                            </w:r>
                            <w:r w:rsidR="001C1D2A">
                              <w:rPr>
                                <w:rFonts w:ascii="ＭＳ 明朝" w:eastAsia="ＭＳ 明朝" w:hAnsi="ＭＳ 明朝" w:hint="eastAsia"/>
                                <w:color w:val="0070C0"/>
                                <w:sz w:val="18"/>
                                <w:szCs w:val="18"/>
                              </w:rPr>
                              <w:t>』</w:t>
                            </w:r>
                            <w:r>
                              <w:rPr>
                                <w:rFonts w:ascii="ＭＳ 明朝" w:eastAsia="ＭＳ 明朝" w:hAnsi="ＭＳ 明朝" w:hint="eastAsia"/>
                                <w:color w:val="0070C0"/>
                                <w:sz w:val="18"/>
                                <w:szCs w:val="18"/>
                              </w:rPr>
                              <w:t>欄の</w:t>
                            </w:r>
                            <w:r w:rsidR="001C1D2A">
                              <w:rPr>
                                <w:rFonts w:ascii="ＭＳ 明朝" w:eastAsia="ＭＳ 明朝" w:hAnsi="ＭＳ 明朝" w:hint="eastAsia"/>
                                <w:color w:val="0070C0"/>
                                <w:sz w:val="18"/>
                                <w:szCs w:val="18"/>
                              </w:rPr>
                              <w:t>『</w:t>
                            </w:r>
                            <w:r w:rsidRPr="000C6E8A">
                              <w:rPr>
                                <w:rFonts w:ascii="ＭＳ 明朝" w:eastAsia="ＭＳ 明朝" w:hAnsi="ＭＳ 明朝" w:hint="eastAsia"/>
                                <w:color w:val="0070C0"/>
                                <w:sz w:val="20"/>
                                <w:szCs w:val="20"/>
                              </w:rPr>
                              <w:t>【概要書P〇-〇〇】</w:t>
                            </w:r>
                            <w:r w:rsidR="001C1D2A">
                              <w:rPr>
                                <w:rFonts w:ascii="ＭＳ 明朝" w:eastAsia="ＭＳ 明朝" w:hAnsi="ＭＳ 明朝" w:hint="eastAsia"/>
                                <w:color w:val="0070C0"/>
                                <w:sz w:val="18"/>
                                <w:szCs w:val="18"/>
                              </w:rPr>
                              <w:t>』</w:t>
                            </w:r>
                            <w:r>
                              <w:rPr>
                                <w:rFonts w:ascii="ＭＳ 明朝" w:eastAsia="ＭＳ 明朝" w:hAnsi="ＭＳ 明朝" w:hint="eastAsia"/>
                                <w:color w:val="0070C0"/>
                                <w:sz w:val="18"/>
                                <w:szCs w:val="18"/>
                              </w:rPr>
                              <w:t>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E06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76411908" o:spid="_x0000_s1026" type="#_x0000_t61" style="position:absolute;left:0;text-align:left;margin-left:249.3pt;margin-top:-22.95pt;width:184.5pt;height: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" adj="1556,32464" filled="f" strokecolor="#0070c0" strokeweight=".25pt">
                <v:textbox inset="5.85pt,.7pt,5.85pt,.7pt">
                  <w:txbxContent>
                    <w:p w14:paraId="7CC96639" w14:textId="05DDDF31" w:rsidR="00D0590A" w:rsidRPr="00501995" w:rsidRDefault="00501995" w:rsidP="00D0590A">
                      <w:pPr>
                        <w:rPr>
                          <w:rFonts w:ascii="ＭＳ 明朝" w:eastAsia="ＭＳ 明朝" w:hAnsi="ＭＳ 明朝"/>
                          <w:color w:val="0070C0"/>
                          <w:sz w:val="18"/>
                          <w:szCs w:val="18"/>
                        </w:rPr>
                      </w:pPr>
                      <w:r>
                        <w:rPr>
                          <w:rFonts w:ascii="ＭＳ 明朝" w:eastAsia="ＭＳ 明朝" w:hAnsi="ＭＳ 明朝" w:hint="eastAsia"/>
                          <w:color w:val="0070C0"/>
                          <w:sz w:val="18"/>
                          <w:szCs w:val="18"/>
                        </w:rPr>
                        <w:t>軽微な変更の場合記載してください。併せて</w:t>
                      </w:r>
                      <w:r w:rsidR="001C1D2A">
                        <w:rPr>
                          <w:rFonts w:ascii="ＭＳ 明朝" w:eastAsia="ＭＳ 明朝" w:hAnsi="ＭＳ 明朝" w:hint="eastAsia"/>
                          <w:color w:val="0070C0"/>
                          <w:sz w:val="18"/>
                          <w:szCs w:val="18"/>
                        </w:rPr>
                        <w:t>『</w:t>
                      </w:r>
                      <w:r>
                        <w:rPr>
                          <w:rFonts w:ascii="ＭＳ 明朝" w:eastAsia="ＭＳ 明朝" w:hAnsi="ＭＳ 明朝" w:hint="eastAsia"/>
                          <w:color w:val="0070C0"/>
                          <w:sz w:val="18"/>
                          <w:szCs w:val="18"/>
                        </w:rPr>
                        <w:t>検討項目</w:t>
                      </w:r>
                      <w:r w:rsidR="001C1D2A">
                        <w:rPr>
                          <w:rFonts w:ascii="ＭＳ 明朝" w:eastAsia="ＭＳ 明朝" w:hAnsi="ＭＳ 明朝" w:hint="eastAsia"/>
                          <w:color w:val="0070C0"/>
                          <w:sz w:val="18"/>
                          <w:szCs w:val="18"/>
                        </w:rPr>
                        <w:t>』</w:t>
                      </w:r>
                      <w:r>
                        <w:rPr>
                          <w:rFonts w:ascii="ＭＳ 明朝" w:eastAsia="ＭＳ 明朝" w:hAnsi="ＭＳ 明朝" w:hint="eastAsia"/>
                          <w:color w:val="0070C0"/>
                          <w:sz w:val="18"/>
                          <w:szCs w:val="18"/>
                        </w:rPr>
                        <w:t>欄の</w:t>
                      </w:r>
                      <w:r w:rsidR="001C1D2A">
                        <w:rPr>
                          <w:rFonts w:ascii="ＭＳ 明朝" w:eastAsia="ＭＳ 明朝" w:hAnsi="ＭＳ 明朝" w:hint="eastAsia"/>
                          <w:color w:val="0070C0"/>
                          <w:sz w:val="18"/>
                          <w:szCs w:val="18"/>
                        </w:rPr>
                        <w:t>『</w:t>
                      </w:r>
                      <w:r w:rsidRPr="000C6E8A">
                        <w:rPr>
                          <w:rFonts w:ascii="ＭＳ 明朝" w:eastAsia="ＭＳ 明朝" w:hAnsi="ＭＳ 明朝" w:hint="eastAsia"/>
                          <w:color w:val="0070C0"/>
                          <w:sz w:val="20"/>
                          <w:szCs w:val="20"/>
                        </w:rPr>
                        <w:t>【概要書P〇-〇〇】</w:t>
                      </w:r>
                      <w:r w:rsidR="001C1D2A">
                        <w:rPr>
                          <w:rFonts w:ascii="ＭＳ 明朝" w:eastAsia="ＭＳ 明朝" w:hAnsi="ＭＳ 明朝" w:hint="eastAsia"/>
                          <w:color w:val="0070C0"/>
                          <w:sz w:val="18"/>
                          <w:szCs w:val="18"/>
                        </w:rPr>
                        <w:t>』</w:t>
                      </w:r>
                      <w:r>
                        <w:rPr>
                          <w:rFonts w:ascii="ＭＳ 明朝" w:eastAsia="ＭＳ 明朝" w:hAnsi="ＭＳ 明朝" w:hint="eastAsia"/>
                          <w:color w:val="0070C0"/>
                          <w:sz w:val="18"/>
                          <w:szCs w:val="18"/>
                        </w:rPr>
                        <w:t>は削除してください。</w:t>
                      </w:r>
                    </w:p>
                  </w:txbxContent>
                </v:textbox>
                <w10:wrap anchorx="margin"/>
              </v:shape>
            </w:pict>
          </mc:Fallback>
        </mc:AlternateContent>
      </w:r>
      <w:r>
        <w:rPr>
          <w:rFonts w:ascii="ＭＳ 明朝" w:eastAsia="ＭＳ 明朝" w:hAnsi="ＭＳ 明朝" w:hint="eastAsia"/>
          <w:noProof/>
          <w:sz w:val="20"/>
          <w:szCs w:val="20"/>
          <w:lang w:val="ja-JP"/>
        </w:rPr>
        <mc:AlternateContent>
          <mc:Choice Requires="wps">
            <w:drawing>
              <wp:anchor distT="0" distB="0" distL="114300" distR="114300" simplePos="0" relativeHeight="251658240" behindDoc="0" locked="0" layoutInCell="1" allowOverlap="1" wp14:anchorId="02E59A82" wp14:editId="340C0CDA">
                <wp:simplePos x="0" y="0"/>
                <wp:positionH relativeFrom="margin">
                  <wp:posOffset>641985</wp:posOffset>
                </wp:positionH>
                <wp:positionV relativeFrom="paragraph">
                  <wp:posOffset>-243840</wp:posOffset>
                </wp:positionV>
                <wp:extent cx="2105025" cy="590550"/>
                <wp:effectExtent l="0" t="0" r="28575" b="85725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wedgeRectCallout">
                          <a:avLst>
                            <a:gd name="adj1" fmla="val -2513"/>
                            <a:gd name="adj2" fmla="val 185781"/>
                          </a:avLst>
                        </a:prstGeom>
                        <a:noFill/>
                        <a:ln w="3175">
                          <a:solidFill>
                            <a:srgbClr val="FF0000"/>
                          </a:solidFill>
                          <a:miter lim="800000"/>
                          <a:headEnd/>
                          <a:tailEnd/>
                        </a:ln>
                      </wps:spPr>
                      <wps:txbx>
                        <w:txbxContent>
                          <w:p w14:paraId="46E42CBE" w14:textId="77777777" w:rsidR="00B92B68" w:rsidRPr="00B92B68" w:rsidRDefault="00B92B68" w:rsidP="00B92B68">
                            <w:pPr>
                              <w:rPr>
                                <w:rFonts w:ascii="ＭＳ 明朝" w:eastAsia="ＭＳ 明朝" w:hAnsi="ＭＳ 明朝"/>
                                <w:color w:val="FF0000"/>
                                <w:sz w:val="18"/>
                                <w:szCs w:val="18"/>
                              </w:rPr>
                            </w:pPr>
                            <w:r w:rsidRPr="00B92B68">
                              <w:rPr>
                                <w:rFonts w:ascii="ＭＳ 明朝" w:eastAsia="ＭＳ 明朝" w:hAnsi="ＭＳ 明朝" w:hint="eastAsia"/>
                                <w:color w:val="FF0000"/>
                                <w:sz w:val="18"/>
                                <w:szCs w:val="18"/>
                              </w:rPr>
                              <w:t>対象建築物の構造種別、規模等により、第一号、第二号ロ、第三号ロ、第四号ロのいずれかを記載してください。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9A82" id="吹き出し: 四角形 2" o:spid="_x0000_s1027" type="#_x0000_t61" style="position:absolute;left:0;text-align:left;margin-left:50.55pt;margin-top:-19.2pt;width:165.75pt;height: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" adj="10257,50929" filled="f" strokecolor="red" strokeweight=".25pt">
                <v:textbox inset="5.85pt,.7pt,5.85pt,.7pt">
                  <w:txbxContent>
                    <w:p w14:paraId="46E42CBE" w14:textId="77777777" w:rsidR="00B92B68" w:rsidRPr="00B92B68" w:rsidRDefault="00B92B68" w:rsidP="00B92B68">
                      <w:pPr>
                        <w:rPr>
                          <w:rFonts w:ascii="ＭＳ 明朝" w:eastAsia="ＭＳ 明朝" w:hAnsi="ＭＳ 明朝"/>
                          <w:color w:val="FF0000"/>
                          <w:sz w:val="18"/>
                          <w:szCs w:val="18"/>
                        </w:rPr>
                      </w:pPr>
                      <w:r w:rsidRPr="00B92B68">
                        <w:rPr>
                          <w:rFonts w:ascii="ＭＳ 明朝" w:eastAsia="ＭＳ 明朝" w:hAnsi="ＭＳ 明朝" w:hint="eastAsia"/>
                          <w:color w:val="FF0000"/>
                          <w:sz w:val="18"/>
                          <w:szCs w:val="18"/>
                        </w:rPr>
                        <w:t>対象建築物の構造種別、規模等により、第一号、第二号ロ、第三号ロ、第四号ロのいずれかを記載してください。</w:t>
                      </w:r>
                    </w:p>
                  </w:txbxContent>
                </v:textbox>
                <w10:wrap anchorx="margin"/>
              </v:shape>
            </w:pict>
          </mc:Fallback>
        </mc:AlternateContent>
      </w:r>
      <w:r w:rsidR="00D66820" w:rsidRPr="00D66820">
        <w:rPr>
          <w:rFonts w:ascii="ＭＳ 明朝" w:eastAsia="ＭＳ 明朝" w:hAnsi="ＭＳ 明朝"/>
          <w:sz w:val="20"/>
          <w:szCs w:val="20"/>
        </w:rPr>
        <w:t>BVJ-00</w:t>
      </w:r>
      <w:r w:rsidR="00B92B68">
        <w:rPr>
          <w:rFonts w:ascii="ＭＳ 明朝" w:eastAsia="ＭＳ 明朝" w:hAnsi="ＭＳ 明朝" w:hint="eastAsia"/>
          <w:sz w:val="20"/>
          <w:szCs w:val="20"/>
        </w:rPr>
        <w:t>3</w:t>
      </w:r>
      <w:r w:rsidR="00D66820" w:rsidRPr="00D66820">
        <w:rPr>
          <w:rFonts w:ascii="ＭＳ 明朝" w:eastAsia="ＭＳ 明朝" w:hAnsi="ＭＳ 明朝"/>
          <w:sz w:val="20"/>
          <w:szCs w:val="20"/>
        </w:rPr>
        <w:t>BA</w:t>
      </w:r>
    </w:p>
    <w:p w14:paraId="5C1FC1F6" w14:textId="61267695" w:rsidR="00D66820" w:rsidRDefault="00B92B68" w:rsidP="00B92B68">
      <w:pPr>
        <w:jc w:val="right"/>
        <w:rPr>
          <w:rFonts w:ascii="ＭＳ 明朝" w:eastAsia="ＭＳ 明朝" w:hAnsi="ＭＳ 明朝"/>
          <w:sz w:val="20"/>
          <w:szCs w:val="20"/>
        </w:rPr>
      </w:pPr>
      <w:r>
        <w:rPr>
          <w:rFonts w:ascii="ＭＳ 明朝" w:eastAsia="ＭＳ 明朝" w:hAnsi="ＭＳ 明朝" w:hint="eastAsia"/>
          <w:sz w:val="20"/>
          <w:szCs w:val="20"/>
        </w:rPr>
        <w:t>（別　表）</w:t>
      </w:r>
    </w:p>
    <w:p w14:paraId="713FFBC4" w14:textId="77777777" w:rsidR="00501995" w:rsidRDefault="00501995" w:rsidP="00501995">
      <w:pPr>
        <w:rPr>
          <w:rFonts w:ascii="ＭＳ 明朝" w:eastAsia="ＭＳ 明朝" w:hAnsi="ＭＳ 明朝"/>
          <w:sz w:val="20"/>
          <w:szCs w:val="20"/>
        </w:rPr>
      </w:pPr>
    </w:p>
    <w:p w14:paraId="5D6309B7" w14:textId="70779CFF" w:rsidR="00B92B68" w:rsidRDefault="00BE0934">
      <w:pPr>
        <w:rPr>
          <w:rFonts w:ascii="ＭＳ 明朝" w:eastAsia="ＭＳ 明朝" w:hAnsi="ＭＳ 明朝"/>
          <w:sz w:val="20"/>
          <w:szCs w:val="20"/>
        </w:rPr>
      </w:pPr>
      <w:r w:rsidRPr="00E97D9B">
        <w:rPr>
          <w:rFonts w:ascii="ＭＳ 明朝" w:eastAsia="ＭＳ 明朝" w:hAnsi="ＭＳ 明朝" w:hint="eastAsia"/>
          <w:color w:val="0070C0"/>
          <w:sz w:val="20"/>
          <w:szCs w:val="20"/>
        </w:rPr>
        <w:t xml:space="preserve">今回の変更により応答性状に与える影響はわずかであるため、下記変更内容は、旧認定書番号 </w:t>
      </w:r>
      <w:r>
        <w:rPr>
          <w:rFonts w:ascii="ＭＳ 明朝" w:eastAsia="ＭＳ 明朝" w:hAnsi="ＭＳ 明朝" w:hint="eastAsia"/>
          <w:color w:val="0070C0"/>
          <w:sz w:val="20"/>
          <w:szCs w:val="20"/>
        </w:rPr>
        <w:t>*</w:t>
      </w:r>
      <w:r w:rsidRPr="00E97D9B">
        <w:rPr>
          <w:rFonts w:ascii="ＭＳ 明朝" w:eastAsia="ＭＳ 明朝" w:hAnsi="ＭＳ 明朝" w:hint="eastAsia"/>
          <w:color w:val="0070C0"/>
          <w:sz w:val="20"/>
          <w:szCs w:val="20"/>
        </w:rPr>
        <w:t>NNNNNN-</w:t>
      </w:r>
      <w:r>
        <w:rPr>
          <w:rFonts w:ascii="ＭＳ 明朝" w:eastAsia="ＭＳ 明朝" w:hAnsi="ＭＳ 明朝" w:hint="eastAsia"/>
          <w:color w:val="0070C0"/>
          <w:sz w:val="20"/>
          <w:szCs w:val="20"/>
        </w:rPr>
        <w:t>*****</w:t>
      </w:r>
      <w:r w:rsidRPr="00E97D9B">
        <w:rPr>
          <w:rFonts w:ascii="ＭＳ 明朝" w:eastAsia="ＭＳ 明朝" w:hAnsi="ＭＳ 明朝" w:hint="eastAsia"/>
          <w:color w:val="0070C0"/>
          <w:sz w:val="20"/>
          <w:szCs w:val="20"/>
        </w:rPr>
        <w:t>-</w:t>
      </w:r>
      <w:r>
        <w:rPr>
          <w:rFonts w:ascii="ＭＳ 明朝" w:eastAsia="ＭＳ 明朝" w:hAnsi="ＭＳ 明朝" w:hint="eastAsia"/>
          <w:color w:val="0070C0"/>
          <w:sz w:val="20"/>
          <w:szCs w:val="20"/>
        </w:rPr>
        <w:t>*</w:t>
      </w:r>
      <w:r w:rsidRPr="00E97D9B">
        <w:rPr>
          <w:rFonts w:ascii="ＭＳ 明朝" w:eastAsia="ＭＳ 明朝" w:hAnsi="ＭＳ 明朝" w:hint="eastAsia"/>
          <w:color w:val="0070C0"/>
          <w:sz w:val="20"/>
          <w:szCs w:val="20"/>
        </w:rPr>
        <w:t>（性能評価番号 第BVJ-BA</w:t>
      </w:r>
      <w:r>
        <w:rPr>
          <w:rFonts w:ascii="ＭＳ 明朝" w:eastAsia="ＭＳ 明朝" w:hAnsi="ＭＳ 明朝" w:hint="eastAsia"/>
          <w:color w:val="0070C0"/>
          <w:sz w:val="20"/>
          <w:szCs w:val="20"/>
        </w:rPr>
        <w:t>**</w:t>
      </w:r>
      <w:r w:rsidRPr="00E97D9B">
        <w:rPr>
          <w:rFonts w:ascii="ＭＳ 明朝" w:eastAsia="ＭＳ 明朝" w:hAnsi="ＭＳ 明朝" w:hint="eastAsia"/>
          <w:color w:val="0070C0"/>
          <w:sz w:val="20"/>
          <w:szCs w:val="20"/>
        </w:rPr>
        <w:t>-</w:t>
      </w:r>
      <w:r>
        <w:rPr>
          <w:rFonts w:ascii="ＭＳ 明朝" w:eastAsia="ＭＳ 明朝" w:hAnsi="ＭＳ 明朝" w:hint="eastAsia"/>
          <w:color w:val="0070C0"/>
          <w:sz w:val="20"/>
          <w:szCs w:val="20"/>
        </w:rPr>
        <w:t>***</w:t>
      </w:r>
      <w:r w:rsidRPr="00E97D9B">
        <w:rPr>
          <w:rFonts w:ascii="ＭＳ 明朝" w:eastAsia="ＭＳ 明朝" w:hAnsi="ＭＳ 明朝" w:hint="eastAsia"/>
          <w:color w:val="0070C0"/>
          <w:sz w:val="20"/>
          <w:szCs w:val="20"/>
        </w:rPr>
        <w:t>号）と同一としている。</w:t>
      </w:r>
    </w:p>
    <w:p w14:paraId="74CF3FC5" w14:textId="74A4B7BA" w:rsidR="00BE0934" w:rsidRDefault="00BE0934">
      <w:pPr>
        <w:rPr>
          <w:rFonts w:ascii="ＭＳ 明朝" w:eastAsia="ＭＳ 明朝" w:hAnsi="ＭＳ 明朝"/>
          <w:sz w:val="20"/>
          <w:szCs w:val="20"/>
        </w:rPr>
      </w:pPr>
    </w:p>
    <w:p w14:paraId="250B9912" w14:textId="179AE18F" w:rsidR="00B92B68" w:rsidRDefault="00B92B68">
      <w:pPr>
        <w:rPr>
          <w:rFonts w:ascii="ＭＳ 明朝" w:eastAsia="ＭＳ 明朝" w:hAnsi="ＭＳ 明朝"/>
          <w:sz w:val="20"/>
          <w:szCs w:val="20"/>
        </w:rPr>
      </w:pPr>
      <w:r w:rsidRPr="00B92B68">
        <w:rPr>
          <w:rFonts w:ascii="ＭＳ 明朝" w:eastAsia="ＭＳ 明朝" w:hAnsi="ＭＳ 明朝" w:hint="eastAsia"/>
          <w:sz w:val="20"/>
          <w:szCs w:val="20"/>
        </w:rPr>
        <w:t>建築基準法第２０条第１項第一号の認定に係る性能評価の内容</w:t>
      </w:r>
    </w:p>
    <w:tbl>
      <w:tblPr>
        <w:tblStyle w:val="a7"/>
        <w:tblW w:w="0" w:type="auto"/>
        <w:tblLook w:val="04A0" w:firstRow="1" w:lastRow="0" w:firstColumn="1" w:lastColumn="0" w:noHBand="0" w:noVBand="1"/>
      </w:tblPr>
      <w:tblGrid>
        <w:gridCol w:w="4814"/>
        <w:gridCol w:w="4814"/>
      </w:tblGrid>
      <w:tr w:rsidR="00B92B68" w14:paraId="3A164C3D" w14:textId="77777777" w:rsidTr="00B92B68">
        <w:trPr>
          <w:trHeight w:val="340"/>
        </w:trPr>
        <w:tc>
          <w:tcPr>
            <w:tcW w:w="4814" w:type="dxa"/>
            <w:vAlign w:val="center"/>
          </w:tcPr>
          <w:p w14:paraId="57B68E50" w14:textId="6288211F" w:rsidR="00B92B68" w:rsidRDefault="00B92B68" w:rsidP="00B92B68">
            <w:pPr>
              <w:jc w:val="center"/>
              <w:rPr>
                <w:rFonts w:ascii="ＭＳ 明朝" w:eastAsia="ＭＳ 明朝" w:hAnsi="ＭＳ 明朝"/>
                <w:sz w:val="20"/>
                <w:szCs w:val="20"/>
              </w:rPr>
            </w:pPr>
            <w:r w:rsidRPr="00B92B68">
              <w:rPr>
                <w:rFonts w:ascii="ＭＳ 明朝" w:eastAsia="ＭＳ 明朝" w:hAnsi="ＭＳ 明朝" w:hint="eastAsia"/>
                <w:sz w:val="20"/>
                <w:szCs w:val="20"/>
              </w:rPr>
              <w:t>評　価　項　目</w:t>
            </w:r>
          </w:p>
        </w:tc>
        <w:tc>
          <w:tcPr>
            <w:tcW w:w="4814" w:type="dxa"/>
            <w:vAlign w:val="center"/>
          </w:tcPr>
          <w:p w14:paraId="117E6C88" w14:textId="0501FB3B" w:rsidR="00B92B68" w:rsidRDefault="00B92B68" w:rsidP="00B92B68">
            <w:pPr>
              <w:jc w:val="center"/>
              <w:rPr>
                <w:rFonts w:ascii="ＭＳ 明朝" w:eastAsia="ＭＳ 明朝" w:hAnsi="ＭＳ 明朝"/>
                <w:sz w:val="20"/>
                <w:szCs w:val="20"/>
              </w:rPr>
            </w:pPr>
            <w:r w:rsidRPr="00B92B68">
              <w:rPr>
                <w:rFonts w:ascii="ＭＳ 明朝" w:eastAsia="ＭＳ 明朝" w:hAnsi="ＭＳ 明朝" w:hint="eastAsia"/>
                <w:sz w:val="20"/>
                <w:szCs w:val="20"/>
              </w:rPr>
              <w:t>検　討　項　目</w:t>
            </w:r>
          </w:p>
        </w:tc>
      </w:tr>
      <w:tr w:rsidR="00B92B68" w14:paraId="5D97F371" w14:textId="77777777" w:rsidTr="00B92B68">
        <w:trPr>
          <w:trHeight w:val="340"/>
        </w:trPr>
        <w:tc>
          <w:tcPr>
            <w:tcW w:w="9628" w:type="dxa"/>
            <w:gridSpan w:val="2"/>
            <w:vAlign w:val="center"/>
          </w:tcPr>
          <w:p w14:paraId="78A14318" w14:textId="54F45EA3"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１　長期荷重に対する安全性</w:t>
            </w:r>
          </w:p>
        </w:tc>
      </w:tr>
      <w:tr w:rsidR="00B92B68" w14:paraId="24A8D886" w14:textId="77777777" w:rsidTr="00B92B68">
        <w:trPr>
          <w:trHeight w:val="340"/>
        </w:trPr>
        <w:tc>
          <w:tcPr>
            <w:tcW w:w="4814" w:type="dxa"/>
          </w:tcPr>
          <w:p w14:paraId="45AEC32E"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建築物の各部分の固定荷重及び積載荷重その他の実況に応じた荷重及び外力（多雪区域における積雪荷重、土圧、温度変化に伴う荷重、材料の収縮等に伴う荷重等）によって建築物の構造耐力上主要な部分に損傷が生じないことを確かめていること。</w:t>
            </w:r>
          </w:p>
          <w:p w14:paraId="29631C7B" w14:textId="5C829E3D" w:rsid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損傷が生じないことは、令第８２条第一号から第三号までに定める方法又はこれに準ずる方法により確かめていること。コンクリート系構造については、耐久性上有害なひび割れが生じないことを確かめていること。</w:t>
            </w:r>
          </w:p>
        </w:tc>
        <w:tc>
          <w:tcPr>
            <w:tcW w:w="4814" w:type="dxa"/>
          </w:tcPr>
          <w:p w14:paraId="5A434A0C" w14:textId="3C7C8308"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（１）固定荷重、積載荷重および○○○を考慮して求めた長期荷重に対して、建築物の構造耐力上主要な部分に損傷が生じないことを確かめている。</w:t>
            </w:r>
            <w:r w:rsidR="00F90D46" w:rsidRPr="000C6E8A">
              <w:rPr>
                <w:rFonts w:ascii="ＭＳ 明朝" w:eastAsia="ＭＳ 明朝" w:hAnsi="ＭＳ 明朝" w:hint="eastAsia"/>
                <w:color w:val="0070C0"/>
                <w:sz w:val="20"/>
                <w:szCs w:val="20"/>
              </w:rPr>
              <w:t>【概要書P〇-〇〇】</w:t>
            </w:r>
          </w:p>
          <w:p w14:paraId="627C8400" w14:textId="77777777" w:rsidR="00B92B68" w:rsidRPr="00F90D46" w:rsidRDefault="00B92B68" w:rsidP="00B92B68">
            <w:pPr>
              <w:rPr>
                <w:rFonts w:ascii="ＭＳ 明朝" w:eastAsia="ＭＳ 明朝" w:hAnsi="ＭＳ 明朝"/>
                <w:color w:val="FF0000"/>
                <w:sz w:val="20"/>
                <w:szCs w:val="20"/>
              </w:rPr>
            </w:pPr>
          </w:p>
          <w:p w14:paraId="5DE0E571" w14:textId="77777777" w:rsidR="00B92B68" w:rsidRPr="00F90D46" w:rsidRDefault="00B92B68" w:rsidP="00B92B68">
            <w:pPr>
              <w:rPr>
                <w:rFonts w:ascii="ＭＳ 明朝" w:eastAsia="ＭＳ 明朝" w:hAnsi="ＭＳ 明朝"/>
                <w:color w:val="FF0000"/>
                <w:sz w:val="20"/>
                <w:szCs w:val="20"/>
              </w:rPr>
            </w:pPr>
          </w:p>
          <w:p w14:paraId="17CEFA0B" w14:textId="0F540315"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（２）上記（１）において損傷が生じないことを令第８２条第一号から第三号までに定められた方法に基づき、許容応力度計算を行うことにより確かめている。</w:t>
            </w:r>
            <w:r w:rsidR="000C6E8A" w:rsidRPr="000C6E8A">
              <w:rPr>
                <w:rFonts w:ascii="ＭＳ 明朝" w:eastAsia="ＭＳ 明朝" w:hAnsi="ＭＳ 明朝" w:hint="eastAsia"/>
                <w:color w:val="0070C0"/>
                <w:sz w:val="20"/>
                <w:szCs w:val="20"/>
              </w:rPr>
              <w:t>【概要書P〇-〇〇】</w:t>
            </w:r>
          </w:p>
          <w:p w14:paraId="5A4859C6" w14:textId="77777777" w:rsidR="00B92B68" w:rsidRPr="00F90D46" w:rsidRDefault="00B92B68" w:rsidP="00B92B68">
            <w:pPr>
              <w:rPr>
                <w:rFonts w:ascii="ＭＳ 明朝" w:eastAsia="ＭＳ 明朝" w:hAnsi="ＭＳ 明朝"/>
                <w:color w:val="FF0000"/>
                <w:sz w:val="20"/>
                <w:szCs w:val="20"/>
              </w:rPr>
            </w:pPr>
          </w:p>
        </w:tc>
      </w:tr>
      <w:tr w:rsidR="00B92B68" w14:paraId="21D10371" w14:textId="77777777" w:rsidTr="00B92B68">
        <w:trPr>
          <w:trHeight w:val="340"/>
        </w:trPr>
        <w:tc>
          <w:tcPr>
            <w:tcW w:w="9628" w:type="dxa"/>
            <w:gridSpan w:val="2"/>
            <w:vAlign w:val="center"/>
          </w:tcPr>
          <w:p w14:paraId="6DA659D4" w14:textId="0F944F86"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２　積雪荷重に対する安全性</w:t>
            </w:r>
          </w:p>
        </w:tc>
      </w:tr>
      <w:tr w:rsidR="00B92B68" w14:paraId="1B8DAAF2" w14:textId="77777777" w:rsidTr="00B92B68">
        <w:trPr>
          <w:trHeight w:val="340"/>
        </w:trPr>
        <w:tc>
          <w:tcPr>
            <w:tcW w:w="4814" w:type="dxa"/>
          </w:tcPr>
          <w:p w14:paraId="1511E219"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（１）建築物に作用する積雪荷重について、平成12年建設省告示第1461号（以下「告示」という。）第二号に定められた方法によって構造計算を行っていること。</w:t>
            </w:r>
          </w:p>
          <w:p w14:paraId="6A1B96BF"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（２）所定の荷重下で損傷を生じないことは、令第８２条第一号から第三号までに定められた方法又はこれに準ずる方法により確かめていること。</w:t>
            </w:r>
          </w:p>
          <w:p w14:paraId="3F730A08" w14:textId="77777777" w:rsidR="00B92B68" w:rsidRDefault="00B92B68" w:rsidP="00B92B68">
            <w:pPr>
              <w:rPr>
                <w:rFonts w:ascii="ＭＳ 明朝" w:eastAsia="ＭＳ 明朝" w:hAnsi="ＭＳ 明朝"/>
                <w:sz w:val="20"/>
                <w:szCs w:val="20"/>
              </w:rPr>
            </w:pPr>
          </w:p>
          <w:p w14:paraId="3A16539C" w14:textId="77777777" w:rsidR="000C6E8A" w:rsidRPr="00B92B68" w:rsidRDefault="000C6E8A" w:rsidP="00B92B68">
            <w:pPr>
              <w:rPr>
                <w:rFonts w:ascii="ＭＳ 明朝" w:eastAsia="ＭＳ 明朝" w:hAnsi="ＭＳ 明朝"/>
                <w:sz w:val="20"/>
                <w:szCs w:val="20"/>
              </w:rPr>
            </w:pPr>
          </w:p>
          <w:p w14:paraId="3CEE4DF8"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３）所定の荷重下で倒壊・崩壊を生じないことは、各部に生じる力によって部材の一部が塑性化する状態以内にとどまり、部分的にもメカニズム状態に到らないことを確認することにより確かめていること。</w:t>
            </w:r>
          </w:p>
          <w:p w14:paraId="6A7DCF67" w14:textId="5BA830C7" w:rsid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４）（１）から（３）までに規定する構造計算は、融雪装置その他積雪荷重を軽減するための措置を講じた場合には、その効果を考慮して積雪荷重を低減して行うことができる。この場合において、その出入口又はその他見やすい場所に、その軽減の実況その他必要な事項を表示すること。</w:t>
            </w:r>
          </w:p>
        </w:tc>
        <w:tc>
          <w:tcPr>
            <w:tcW w:w="4814" w:type="dxa"/>
          </w:tcPr>
          <w:p w14:paraId="7773A37F" w14:textId="15F3F075"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（１）告示第二号に定められた方法に基づき、令第８６条に規定されている方法によって、垂直積雪量</w:t>
            </w:r>
            <w:proofErr w:type="spellStart"/>
            <w:r w:rsidRPr="00F90D46">
              <w:rPr>
                <w:rFonts w:ascii="ＭＳ 明朝" w:eastAsia="ＭＳ 明朝" w:hAnsi="ＭＳ 明朝" w:hint="eastAsia"/>
                <w:color w:val="FF0000"/>
                <w:sz w:val="20"/>
                <w:szCs w:val="20"/>
              </w:rPr>
              <w:t>xxm</w:t>
            </w:r>
            <w:proofErr w:type="spellEnd"/>
            <w:r w:rsidRPr="00F90D46">
              <w:rPr>
                <w:rFonts w:ascii="ＭＳ 明朝" w:eastAsia="ＭＳ 明朝" w:hAnsi="ＭＳ 明朝" w:hint="eastAsia"/>
                <w:color w:val="FF0000"/>
                <w:sz w:val="20"/>
                <w:szCs w:val="20"/>
              </w:rPr>
              <w:t>、単位荷重</w:t>
            </w:r>
            <w:proofErr w:type="spellStart"/>
            <w:r w:rsidRPr="00F90D46">
              <w:rPr>
                <w:rFonts w:ascii="ＭＳ 明朝" w:eastAsia="ＭＳ 明朝" w:hAnsi="ＭＳ 明朝" w:hint="eastAsia"/>
                <w:color w:val="FF0000"/>
                <w:sz w:val="20"/>
                <w:szCs w:val="20"/>
              </w:rPr>
              <w:t>xxN</w:t>
            </w:r>
            <w:proofErr w:type="spellEnd"/>
            <w:r w:rsidRPr="00F90D46">
              <w:rPr>
                <w:rFonts w:ascii="ＭＳ 明朝" w:eastAsia="ＭＳ 明朝" w:hAnsi="ＭＳ 明朝" w:hint="eastAsia"/>
                <w:color w:val="FF0000"/>
                <w:sz w:val="20"/>
                <w:szCs w:val="20"/>
              </w:rPr>
              <w:t>/cm/</w:t>
            </w:r>
            <w:r w:rsidR="00F90D46" w:rsidRPr="00F90D46">
              <w:rPr>
                <w:rFonts w:ascii="ＭＳ 明朝" w:eastAsia="ＭＳ 明朝" w:hAnsi="ＭＳ 明朝" w:hint="eastAsia"/>
                <w:color w:val="FF0000"/>
                <w:sz w:val="20"/>
                <w:szCs w:val="20"/>
              </w:rPr>
              <w:t>m</w:t>
            </w:r>
            <w:r w:rsidR="00F90D46" w:rsidRPr="00F90D46">
              <w:rPr>
                <w:rFonts w:ascii="ＭＳ 明朝" w:eastAsia="ＭＳ 明朝" w:hAnsi="ＭＳ 明朝" w:hint="eastAsia"/>
                <w:color w:val="FF0000"/>
                <w:sz w:val="20"/>
                <w:szCs w:val="20"/>
                <w:vertAlign w:val="superscript"/>
              </w:rPr>
              <w:t>2</w:t>
            </w:r>
            <w:r w:rsidR="00D64455">
              <w:rPr>
                <w:rFonts w:ascii="ＭＳ 明朝" w:eastAsia="ＭＳ 明朝" w:hAnsi="ＭＳ 明朝" w:hint="eastAsia"/>
                <w:color w:val="FF0000"/>
                <w:sz w:val="20"/>
                <w:szCs w:val="20"/>
              </w:rPr>
              <w:t>より積雪荷重</w:t>
            </w:r>
            <w:proofErr w:type="spellStart"/>
            <w:r w:rsidR="00D64455" w:rsidRPr="00F90D46">
              <w:rPr>
                <w:rFonts w:ascii="ＭＳ 明朝" w:eastAsia="ＭＳ 明朝" w:hAnsi="ＭＳ 明朝" w:hint="eastAsia"/>
                <w:color w:val="FF0000"/>
                <w:sz w:val="20"/>
                <w:szCs w:val="20"/>
              </w:rPr>
              <w:t>xxxN</w:t>
            </w:r>
            <w:proofErr w:type="spellEnd"/>
            <w:r w:rsidR="00D64455" w:rsidRPr="00F90D46">
              <w:rPr>
                <w:rFonts w:ascii="ＭＳ 明朝" w:eastAsia="ＭＳ 明朝" w:hAnsi="ＭＳ 明朝" w:hint="eastAsia"/>
                <w:color w:val="FF0000"/>
                <w:sz w:val="20"/>
                <w:szCs w:val="20"/>
              </w:rPr>
              <w:t>/m</w:t>
            </w:r>
            <w:r w:rsidR="00D64455" w:rsidRPr="00F90D46">
              <w:rPr>
                <w:rFonts w:ascii="ＭＳ 明朝" w:eastAsia="ＭＳ 明朝" w:hAnsi="ＭＳ 明朝" w:hint="eastAsia"/>
                <w:color w:val="FF0000"/>
                <w:sz w:val="20"/>
                <w:szCs w:val="20"/>
                <w:vertAlign w:val="superscript"/>
              </w:rPr>
              <w:t>2</w:t>
            </w:r>
            <w:r w:rsidR="00D64455">
              <w:rPr>
                <w:rFonts w:ascii="ＭＳ 明朝" w:eastAsia="ＭＳ 明朝" w:hAnsi="ＭＳ 明朝" w:hint="eastAsia"/>
                <w:color w:val="FF0000"/>
                <w:sz w:val="20"/>
                <w:szCs w:val="20"/>
              </w:rPr>
              <w:t>を</w:t>
            </w:r>
            <w:r w:rsidRPr="00F90D46">
              <w:rPr>
                <w:rFonts w:ascii="ＭＳ 明朝" w:eastAsia="ＭＳ 明朝" w:hAnsi="ＭＳ 明朝" w:hint="eastAsia"/>
                <w:color w:val="FF0000"/>
                <w:sz w:val="20"/>
                <w:szCs w:val="20"/>
              </w:rPr>
              <w:t>求め構造計算を行っている。</w:t>
            </w:r>
            <w:r w:rsidR="000C6E8A" w:rsidRPr="000C6E8A">
              <w:rPr>
                <w:rFonts w:ascii="ＭＳ 明朝" w:eastAsia="ＭＳ 明朝" w:hAnsi="ＭＳ 明朝" w:hint="eastAsia"/>
                <w:color w:val="0070C0"/>
                <w:sz w:val="20"/>
                <w:szCs w:val="20"/>
              </w:rPr>
              <w:t>【概要書P〇-〇〇】</w:t>
            </w:r>
          </w:p>
          <w:p w14:paraId="2A5427D0" w14:textId="594ACF76"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（２）上記（１）で求めた積雪荷重を固定荷重、積載荷重に加え、許容応力度計算を行い、各部に生じる力が短期許容応力度以内であることを確認することにより、損傷が生じないことを確かめている。</w:t>
            </w:r>
            <w:r w:rsidR="000C6E8A" w:rsidRPr="000C6E8A">
              <w:rPr>
                <w:rFonts w:ascii="ＭＳ 明朝" w:eastAsia="ＭＳ 明朝" w:hAnsi="ＭＳ 明朝" w:hint="eastAsia"/>
                <w:color w:val="0070C0"/>
                <w:sz w:val="20"/>
                <w:szCs w:val="20"/>
              </w:rPr>
              <w:t>【概要書P〇-〇〇】</w:t>
            </w:r>
          </w:p>
          <w:p w14:paraId="798826F5" w14:textId="49460F27"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（３）上記（１）で求めた積雪荷重の１.４倍の積雪荷重</w:t>
            </w:r>
            <w:proofErr w:type="spellStart"/>
            <w:r w:rsidRPr="00F90D46">
              <w:rPr>
                <w:rFonts w:ascii="ＭＳ 明朝" w:eastAsia="ＭＳ 明朝" w:hAnsi="ＭＳ 明朝" w:hint="eastAsia"/>
                <w:color w:val="FF0000"/>
                <w:sz w:val="20"/>
                <w:szCs w:val="20"/>
              </w:rPr>
              <w:t>xxxN</w:t>
            </w:r>
            <w:proofErr w:type="spellEnd"/>
            <w:r w:rsidRPr="00F90D46">
              <w:rPr>
                <w:rFonts w:ascii="ＭＳ 明朝" w:eastAsia="ＭＳ 明朝" w:hAnsi="ＭＳ 明朝" w:hint="eastAsia"/>
                <w:color w:val="FF0000"/>
                <w:sz w:val="20"/>
                <w:szCs w:val="20"/>
              </w:rPr>
              <w:t>/m</w:t>
            </w:r>
            <w:r w:rsidRPr="00F90D46">
              <w:rPr>
                <w:rFonts w:ascii="ＭＳ 明朝" w:eastAsia="ＭＳ 明朝" w:hAnsi="ＭＳ 明朝" w:hint="eastAsia"/>
                <w:color w:val="FF0000"/>
                <w:sz w:val="20"/>
                <w:szCs w:val="20"/>
                <w:vertAlign w:val="superscript"/>
              </w:rPr>
              <w:t>2</w:t>
            </w:r>
            <w:r w:rsidRPr="00F90D46">
              <w:rPr>
                <w:rFonts w:ascii="ＭＳ 明朝" w:eastAsia="ＭＳ 明朝" w:hAnsi="ＭＳ 明朝" w:hint="eastAsia"/>
                <w:color w:val="FF0000"/>
                <w:sz w:val="20"/>
                <w:szCs w:val="20"/>
              </w:rPr>
              <w:t>を固定荷重、積雪荷重に加え、許容応力度計算以内であることを確認することにより、倒壊・崩壊等が生じないことを確かめている。</w:t>
            </w:r>
            <w:r w:rsidR="000C6E8A" w:rsidRPr="000C6E8A">
              <w:rPr>
                <w:rFonts w:ascii="ＭＳ 明朝" w:eastAsia="ＭＳ 明朝" w:hAnsi="ＭＳ 明朝" w:hint="eastAsia"/>
                <w:color w:val="0070C0"/>
                <w:sz w:val="20"/>
                <w:szCs w:val="20"/>
              </w:rPr>
              <w:t>【概要書P〇-〇〇】</w:t>
            </w:r>
          </w:p>
          <w:p w14:paraId="774B8162" w14:textId="3CDA8B17" w:rsidR="00B92B68" w:rsidRPr="00F90D46" w:rsidRDefault="00B92B68"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（４）本建築物においては該当しない。</w:t>
            </w:r>
          </w:p>
          <w:p w14:paraId="778A9BF3" w14:textId="77777777" w:rsidR="00B92B68" w:rsidRPr="00F90D46" w:rsidRDefault="00B92B68" w:rsidP="00B92B68">
            <w:pPr>
              <w:rPr>
                <w:rFonts w:ascii="ＭＳ 明朝" w:eastAsia="ＭＳ 明朝" w:hAnsi="ＭＳ 明朝"/>
                <w:color w:val="FF0000"/>
                <w:sz w:val="20"/>
                <w:szCs w:val="20"/>
              </w:rPr>
            </w:pPr>
          </w:p>
        </w:tc>
      </w:tr>
      <w:tr w:rsidR="00B92B68" w14:paraId="2BAC958F" w14:textId="77777777" w:rsidTr="00B92B68">
        <w:trPr>
          <w:trHeight w:val="340"/>
        </w:trPr>
        <w:tc>
          <w:tcPr>
            <w:tcW w:w="9628" w:type="dxa"/>
            <w:gridSpan w:val="2"/>
            <w:vAlign w:val="center"/>
          </w:tcPr>
          <w:p w14:paraId="52769E87" w14:textId="5208BCEE"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３　風圧力に対する安全性</w:t>
            </w:r>
          </w:p>
        </w:tc>
      </w:tr>
      <w:tr w:rsidR="00B92B68" w14:paraId="66F1BA32" w14:textId="77777777" w:rsidTr="00B92B68">
        <w:trPr>
          <w:trHeight w:val="340"/>
        </w:trPr>
        <w:tc>
          <w:tcPr>
            <w:tcW w:w="4814" w:type="dxa"/>
          </w:tcPr>
          <w:p w14:paraId="2A0E68EE"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（１）建築物に作用する風圧力について、告示第三号に定められた方法によって構造計算を行っていること。</w:t>
            </w:r>
          </w:p>
          <w:p w14:paraId="05DC324E"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（２）所定の荷重下で損傷を生じないことは、告示第三号イに定められた方法によって建築物の構造耐力上主要な部分が許容変形（仕上げ材を含めて軽微な修復で元の状態に復帰する程度の変形）以内</w:t>
            </w:r>
            <w:r w:rsidRPr="00B92B68">
              <w:rPr>
                <w:rFonts w:ascii="ＭＳ 明朝" w:eastAsia="ＭＳ 明朝" w:hAnsi="ＭＳ 明朝" w:hint="eastAsia"/>
                <w:sz w:val="20"/>
                <w:szCs w:val="20"/>
              </w:rPr>
              <w:lastRenderedPageBreak/>
              <w:t>であることを確かめていること。</w:t>
            </w:r>
          </w:p>
          <w:p w14:paraId="6B828485" w14:textId="77777777" w:rsidR="00B92B68" w:rsidRDefault="00B92B68" w:rsidP="00B92B68">
            <w:pPr>
              <w:rPr>
                <w:rFonts w:ascii="ＭＳ 明朝" w:eastAsia="ＭＳ 明朝" w:hAnsi="ＭＳ 明朝"/>
                <w:sz w:val="20"/>
                <w:szCs w:val="20"/>
              </w:rPr>
            </w:pPr>
          </w:p>
          <w:p w14:paraId="1DE6F7E4" w14:textId="77777777" w:rsidR="001E7837" w:rsidRPr="00B92B68" w:rsidRDefault="001E7837" w:rsidP="00B92B68">
            <w:pPr>
              <w:rPr>
                <w:rFonts w:ascii="ＭＳ 明朝" w:eastAsia="ＭＳ 明朝" w:hAnsi="ＭＳ 明朝"/>
                <w:sz w:val="20"/>
                <w:szCs w:val="20"/>
              </w:rPr>
            </w:pPr>
          </w:p>
          <w:p w14:paraId="0922C646" w14:textId="77777777" w:rsidR="00B92B68" w:rsidRPr="00B92B68" w:rsidRDefault="00B92B68" w:rsidP="00F90D4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３）所定の荷重下で倒壊・崩壊を生じないことは、告示第三号ロに定められた方法によって建築物の構造耐力上主要な部分が弾性的な挙動を示す範囲（風圧力の継続時間内に進行性の変形を生じない範囲）以内にあることを確かめていること。</w:t>
            </w:r>
          </w:p>
          <w:p w14:paraId="16F253BC" w14:textId="78036742" w:rsidR="00B92B68" w:rsidRDefault="00B92B68" w:rsidP="00D04D6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（４）高さが１００ｍ以上かつ高層部のアスペクト比（高さ／短辺見付け幅）が３以上の建築物にあっては、上記（２）及び（３）において、直交方向の振動及びねじれ振動を適切に考慮していること。</w:t>
            </w:r>
          </w:p>
        </w:tc>
        <w:tc>
          <w:tcPr>
            <w:tcW w:w="4814" w:type="dxa"/>
          </w:tcPr>
          <w:p w14:paraId="0CA57EA7" w14:textId="1FC02755"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lastRenderedPageBreak/>
              <w:t>（１）告示第三号に定められた方法に基づき、地表面粗度区分○、基準風速Vo=○m/sとして風圧度を求め構造計算を行ってい</w:t>
            </w:r>
            <w:r w:rsidR="00F90D46">
              <w:rPr>
                <w:rFonts w:ascii="ＭＳ 明朝" w:eastAsia="ＭＳ 明朝" w:hAnsi="ＭＳ 明朝" w:hint="eastAsia"/>
                <w:color w:val="FF0000"/>
                <w:sz w:val="20"/>
                <w:szCs w:val="20"/>
              </w:rPr>
              <w:t>る</w:t>
            </w:r>
            <w:r w:rsidRPr="00F90D46">
              <w:rPr>
                <w:rFonts w:ascii="ＭＳ 明朝" w:eastAsia="ＭＳ 明朝" w:hAnsi="ＭＳ 明朝" w:hint="eastAsia"/>
                <w:color w:val="FF0000"/>
                <w:sz w:val="20"/>
                <w:szCs w:val="20"/>
              </w:rPr>
              <w:t>。</w:t>
            </w:r>
            <w:r w:rsidR="000C6E8A" w:rsidRPr="000C6E8A">
              <w:rPr>
                <w:rFonts w:ascii="ＭＳ 明朝" w:eastAsia="ＭＳ 明朝" w:hAnsi="ＭＳ 明朝" w:hint="eastAsia"/>
                <w:color w:val="0070C0"/>
                <w:sz w:val="20"/>
                <w:szCs w:val="20"/>
              </w:rPr>
              <w:t>【概要書P〇-〇〇】</w:t>
            </w:r>
          </w:p>
          <w:p w14:paraId="43F87B59" w14:textId="3436EA07"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（２）上記（１）で求められた風圧力が一次設計用地震力（建築物の各部に生じる応力が短期許容応力度以内となる地震力）以下（最大でxx％）であることより、損傷を生じないことを確かめている。</w:t>
            </w:r>
            <w:r w:rsidRPr="00F90D46">
              <w:rPr>
                <w:rFonts w:ascii="ＭＳ 明朝" w:eastAsia="ＭＳ 明朝" w:hAnsi="ＭＳ 明朝" w:hint="eastAsia"/>
                <w:color w:val="FF0000"/>
                <w:sz w:val="20"/>
                <w:szCs w:val="20"/>
              </w:rPr>
              <w:lastRenderedPageBreak/>
              <w:t>また、免震層は</w:t>
            </w:r>
            <w:r w:rsidR="001E7837">
              <w:rPr>
                <w:rFonts w:ascii="ＭＳ 明朝" w:eastAsia="ＭＳ 明朝" w:hAnsi="ＭＳ 明朝" w:hint="eastAsia"/>
                <w:color w:val="FF0000"/>
                <w:sz w:val="20"/>
                <w:szCs w:val="20"/>
              </w:rPr>
              <w:t>すべての免震部材が降伏応力を超えない状態であることを</w:t>
            </w:r>
            <w:r w:rsidRPr="00F90D46">
              <w:rPr>
                <w:rFonts w:ascii="ＭＳ 明朝" w:eastAsia="ＭＳ 明朝" w:hAnsi="ＭＳ 明朝" w:hint="eastAsia"/>
                <w:color w:val="FF0000"/>
                <w:sz w:val="20"/>
                <w:szCs w:val="20"/>
              </w:rPr>
              <w:t>確かめている。</w:t>
            </w:r>
            <w:r w:rsidR="000C6E8A" w:rsidRPr="000C6E8A">
              <w:rPr>
                <w:rFonts w:ascii="ＭＳ 明朝" w:eastAsia="ＭＳ 明朝" w:hAnsi="ＭＳ 明朝" w:hint="eastAsia"/>
                <w:color w:val="0070C0"/>
                <w:sz w:val="20"/>
                <w:szCs w:val="20"/>
              </w:rPr>
              <w:t>【概要書P〇-〇〇】</w:t>
            </w:r>
          </w:p>
          <w:p w14:paraId="2EA0E564" w14:textId="40C09E2D" w:rsidR="00B92B68" w:rsidRPr="00F90D46" w:rsidRDefault="00B92B68" w:rsidP="00F90D4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３）上記（１）における基準風速Voを１.２５倍にして求めた風圧力が一次設計用地震力以下（最大でxx％）であることにより、倒壊・崩壊等を生じないことを確かめている。また、免震層は・・・・であることを確かめている。</w:t>
            </w:r>
            <w:r w:rsidR="001E7837" w:rsidRPr="000C6E8A">
              <w:rPr>
                <w:rFonts w:ascii="ＭＳ 明朝" w:eastAsia="ＭＳ 明朝" w:hAnsi="ＭＳ 明朝" w:hint="eastAsia"/>
                <w:color w:val="0070C0"/>
                <w:sz w:val="20"/>
                <w:szCs w:val="20"/>
              </w:rPr>
              <w:t>【概要書P〇-〇〇】</w:t>
            </w:r>
          </w:p>
          <w:p w14:paraId="6D8D01EB" w14:textId="799F04BB" w:rsidR="00B92B68" w:rsidRPr="00F90D46" w:rsidRDefault="00B92B68"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（４）本建築物においては該当しない。</w:t>
            </w:r>
          </w:p>
          <w:p w14:paraId="69832365" w14:textId="77777777" w:rsidR="00B92B68" w:rsidRPr="00F90D46" w:rsidRDefault="00B92B68" w:rsidP="00B92B68">
            <w:pPr>
              <w:rPr>
                <w:rFonts w:ascii="ＭＳ 明朝" w:eastAsia="ＭＳ 明朝" w:hAnsi="ＭＳ 明朝"/>
                <w:color w:val="FF0000"/>
                <w:sz w:val="20"/>
                <w:szCs w:val="20"/>
              </w:rPr>
            </w:pPr>
          </w:p>
        </w:tc>
      </w:tr>
      <w:tr w:rsidR="00B92B68" w14:paraId="24FCB13B" w14:textId="77777777" w:rsidTr="00B92B68">
        <w:trPr>
          <w:trHeight w:val="340"/>
        </w:trPr>
        <w:tc>
          <w:tcPr>
            <w:tcW w:w="9628" w:type="dxa"/>
            <w:gridSpan w:val="2"/>
            <w:vAlign w:val="center"/>
          </w:tcPr>
          <w:p w14:paraId="1AEA2E3E" w14:textId="4F928D9B"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lastRenderedPageBreak/>
              <w:t>４　地震力に対する安全性</w:t>
            </w:r>
          </w:p>
        </w:tc>
      </w:tr>
      <w:tr w:rsidR="00B92B68" w14:paraId="177A79B5" w14:textId="77777777" w:rsidTr="00B92B68">
        <w:trPr>
          <w:trHeight w:val="340"/>
        </w:trPr>
        <w:tc>
          <w:tcPr>
            <w:tcW w:w="4814" w:type="dxa"/>
          </w:tcPr>
          <w:p w14:paraId="0B459A18" w14:textId="77777777" w:rsidR="00B92B68" w:rsidRPr="00B92B68" w:rsidRDefault="00B92B68" w:rsidP="00D04D66">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建築物に作用する地震力について告示第四号に定められた方法によって構造計算を行っていることを次の各項によって評価する。ただし、地震の作用による建築物への影響が暴風、積雪その他の地震以外の荷重及び外力の作用による影響に比べ小さいことが確かめられた場合にあっては、この限りでない。</w:t>
            </w:r>
          </w:p>
          <w:p w14:paraId="083546D1"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４．１　水平方向入力地震動の設定</w:t>
            </w:r>
          </w:p>
          <w:p w14:paraId="7EEA66F6" w14:textId="77777777" w:rsidR="00B92B68" w:rsidRPr="00B92B68" w:rsidRDefault="00B92B68" w:rsidP="00D04D6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告示第四号イに定められた解放工学的基盤における加速度応答スペクトルをもち、建設地表層地盤による増幅を適切に考慮して作成した地震波（以下「告示波」という。）を設計用入力地震動とする。この場合、告示第四号イに定められた継続時間等の事項を満たし、位相分布を適切に考慮して作成した３波以上を用いること。</w:t>
            </w:r>
          </w:p>
          <w:p w14:paraId="6B5F874D" w14:textId="77777777" w:rsidR="001E7837" w:rsidRDefault="001E7837" w:rsidP="00D04D66">
            <w:pPr>
              <w:ind w:left="382" w:hangingChars="200" w:hanging="382"/>
              <w:rPr>
                <w:rFonts w:ascii="ＭＳ 明朝" w:eastAsia="ＭＳ 明朝" w:hAnsi="ＭＳ 明朝"/>
                <w:sz w:val="20"/>
                <w:szCs w:val="20"/>
              </w:rPr>
            </w:pPr>
          </w:p>
          <w:p w14:paraId="2E4C89E5" w14:textId="454E6402" w:rsidR="00B92B68" w:rsidRPr="00B92B68" w:rsidRDefault="00B92B68" w:rsidP="00D04D6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告示第四号イただし書により、建設地周辺における活断層分布、断層破壊モデル、過去の地震活動、地盤構造等に基づいて、建設地における模擬地震波（以下「サイト波」という。）を適切に作成した場合は、前項の告示波のうち極めて稀に発生する地震動に代えて設計用入力地震動として用いることができる。この場合、位相分布等を適切に考慮して作成した３波以上（告示波を併用する場合は、告示波との合計で３波以上）を用いること。</w:t>
            </w:r>
          </w:p>
          <w:p w14:paraId="4952F2F4" w14:textId="77777777" w:rsidR="00B92B68" w:rsidRPr="00B92B68" w:rsidRDefault="00B92B68" w:rsidP="00D04D6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３）上記（１）及び（２）の何れの場合においても、作成された地震波が適切なものであることを確かめるため、次の地震波も設計用入力地震動として併用する。すなわち、過去における代表的な観測地震波のうち、建設地及び建築物の特性を考慮して適切に選択した３波以上について、その最大速度振幅を250mm/s、500mm/sとして作成した地震波を、それぞれ稀に発生する地震動、極めて稀に発生する地震動とする。なお、上記の最大速度振幅の値は令第８８条第１項に定められたＺを乗じた値とすることができる。</w:t>
            </w:r>
          </w:p>
          <w:p w14:paraId="0E3F5B0A" w14:textId="77777777" w:rsidR="00B92B68" w:rsidRPr="00B92B68" w:rsidRDefault="00B92B68" w:rsidP="00D04D66">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lastRenderedPageBreak/>
              <w:t>（４）長周期かつ長時間継続する地震動（以下「長周期地震動」という。）の影響を考慮するため、「超高層建築物等における南海トラフ沿いの巨大地震による長周期地震動対策について」（技術的助言）（平成２８年６月２４日付け、国住指第１１１１号）（以下「長周期通知」という。）２．（１）に該当する建築物で、新築に係る法第２０条第１項第一号（第二号ロ、第三号ロ及び第四号ロを含む。）の認定を受けるための性能評価を平成２９年４月１日以降に初めて申請するもの（当該申請内容の変更に係るものを含む。）については、極めて稀に発生する地震動として長周期地震動（長周期通知２．（１）①に規定する設計用長周期地震動をいう。）１波以上を用いること。</w:t>
            </w:r>
          </w:p>
          <w:p w14:paraId="2F944914" w14:textId="77777777" w:rsidR="00B92B68" w:rsidRPr="00B92B68" w:rsidRDefault="00B92B68" w:rsidP="00B92B68">
            <w:pPr>
              <w:rPr>
                <w:rFonts w:ascii="ＭＳ 明朝" w:eastAsia="ＭＳ 明朝" w:hAnsi="ＭＳ 明朝"/>
                <w:sz w:val="20"/>
                <w:szCs w:val="20"/>
              </w:rPr>
            </w:pPr>
          </w:p>
          <w:p w14:paraId="66C451D0" w14:textId="77777777" w:rsidR="00B92B68" w:rsidRPr="00E946EC" w:rsidRDefault="00B92B68" w:rsidP="00B92B68">
            <w:pPr>
              <w:rPr>
                <w:rFonts w:ascii="ＭＳ 明朝" w:eastAsia="ＭＳ 明朝" w:hAnsi="ＭＳ 明朝"/>
                <w:spacing w:val="-6"/>
                <w:sz w:val="20"/>
                <w:szCs w:val="20"/>
              </w:rPr>
            </w:pPr>
            <w:r w:rsidRPr="00E946EC">
              <w:rPr>
                <w:rFonts w:ascii="ＭＳ 明朝" w:eastAsia="ＭＳ 明朝" w:hAnsi="ＭＳ 明朝" w:hint="eastAsia"/>
                <w:spacing w:val="-6"/>
                <w:sz w:val="20"/>
                <w:szCs w:val="20"/>
              </w:rPr>
              <w:t>４．２　応答解析に用いる建築物の振動系モデルの設定</w:t>
            </w:r>
          </w:p>
          <w:p w14:paraId="148398B1"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建築物の振動系モデルは、建築物の構造方法、振動性状によって建築物の各部分に生じる力及び変形を適切に把握できるように設定されていること。この場合において、特定の部材への応答値を直接評価することが適当な構造方法、振動性状を有する建築物の場合には、その目的に適した振動系モデルが設定されていること。</w:t>
            </w:r>
          </w:p>
          <w:p w14:paraId="17858902"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（２）建築物と地盤の動的相互作用が建築物の振動性状に与える影響が大きいと推定される基礎構造を有している場合には、その影響を適切に考慮できる振動系モデルが設定されていること。</w:t>
            </w:r>
          </w:p>
          <w:p w14:paraId="78E5C8DF"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（３）振動系モデルの復元力特性及び減衰特性は、建築物の構造方法及び振動性状を適切に反映したものであること。</w:t>
            </w:r>
          </w:p>
          <w:p w14:paraId="2258073A"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４）層としての復元力特性を設定する場合には、地震力の各階についての分布を適切に仮定し、各部材の弾塑性復元力特性を適切に考慮した上で行った静的弾塑性解析の結果に基づく方法又はそれに準ずる方法によって行われていること。</w:t>
            </w:r>
          </w:p>
          <w:p w14:paraId="261A0B6C" w14:textId="77777777" w:rsidR="00B92B68" w:rsidRPr="00B92B68" w:rsidRDefault="00B92B68" w:rsidP="00B92B68">
            <w:pPr>
              <w:rPr>
                <w:rFonts w:ascii="ＭＳ 明朝" w:eastAsia="ＭＳ 明朝" w:hAnsi="ＭＳ 明朝"/>
                <w:sz w:val="20"/>
                <w:szCs w:val="20"/>
              </w:rPr>
            </w:pPr>
          </w:p>
          <w:p w14:paraId="5034EF6C"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４．３　水平方向地震力に対する応答計算</w:t>
            </w:r>
          </w:p>
          <w:p w14:paraId="19D1DD20"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（１）建築物の各応答値は、入力地震動を受ける振動系モデルについての運動方程式を適切な方法によって解くことにより求めていること。</w:t>
            </w:r>
          </w:p>
          <w:p w14:paraId="231CD4C4" w14:textId="77777777" w:rsidR="00B92B68" w:rsidRPr="00B92B68" w:rsidRDefault="00B92B68" w:rsidP="00B92B68">
            <w:pPr>
              <w:rPr>
                <w:rFonts w:ascii="ＭＳ 明朝" w:eastAsia="ＭＳ 明朝" w:hAnsi="ＭＳ 明朝"/>
                <w:sz w:val="20"/>
                <w:szCs w:val="20"/>
              </w:rPr>
            </w:pPr>
          </w:p>
          <w:p w14:paraId="241B2943"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建築物の平面直交主軸２方向のそれぞれに地震動が加わった場合の応答を別途に求めていること。また、２方向同時に地震動が加わった場合の応答又は主軸に対して４５度方向に地震動が加わった場合の応答の影響を適切な方法によって評価していること。</w:t>
            </w:r>
          </w:p>
          <w:p w14:paraId="410AC2CF"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（３）上下方向の地震動の影響を水平方向地震動との同時性の関係を考慮して、また建築物の規模及び</w:t>
            </w:r>
            <w:r w:rsidRPr="00B92B68">
              <w:rPr>
                <w:rFonts w:ascii="ＭＳ 明朝" w:eastAsia="ＭＳ 明朝" w:hAnsi="ＭＳ 明朝" w:hint="eastAsia"/>
                <w:sz w:val="20"/>
                <w:szCs w:val="20"/>
              </w:rPr>
              <w:lastRenderedPageBreak/>
              <w:t>形態を考慮して適切に評価していること。</w:t>
            </w:r>
          </w:p>
          <w:p w14:paraId="54E06660"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（４）平面的に長大な寸法をもつ建築物等、入力地震動の位相差の影響を受けるおそれのある規模及び形態をもつ建築物に対しては、その影響を適切な方法によって考慮していること。</w:t>
            </w:r>
          </w:p>
          <w:p w14:paraId="3FC44F49" w14:textId="3DB3236A" w:rsid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（５）鉛直方向の荷重に対する水平方向変形の影響を適切に考慮していること。</w:t>
            </w:r>
          </w:p>
          <w:p w14:paraId="1C626F61" w14:textId="77777777" w:rsidR="00E96DD5" w:rsidRDefault="00E96DD5" w:rsidP="00E946EC">
            <w:pPr>
              <w:ind w:left="382" w:hangingChars="200" w:hanging="382"/>
              <w:rPr>
                <w:rFonts w:ascii="ＭＳ 明朝" w:eastAsia="ＭＳ 明朝" w:hAnsi="ＭＳ 明朝"/>
                <w:sz w:val="20"/>
                <w:szCs w:val="20"/>
              </w:rPr>
            </w:pPr>
          </w:p>
          <w:p w14:paraId="0F4BE6C0" w14:textId="77777777" w:rsidR="003F724F" w:rsidRDefault="003F724F" w:rsidP="00E946EC">
            <w:pPr>
              <w:ind w:left="382" w:hangingChars="200" w:hanging="382"/>
              <w:rPr>
                <w:rFonts w:ascii="ＭＳ 明朝" w:eastAsia="ＭＳ 明朝" w:hAnsi="ＭＳ 明朝"/>
                <w:sz w:val="20"/>
                <w:szCs w:val="20"/>
              </w:rPr>
            </w:pPr>
          </w:p>
          <w:p w14:paraId="46F50892" w14:textId="77777777" w:rsidR="003F724F" w:rsidRPr="00B92B68" w:rsidRDefault="003F724F" w:rsidP="00E946EC">
            <w:pPr>
              <w:ind w:left="382" w:hangingChars="200" w:hanging="382"/>
              <w:rPr>
                <w:rFonts w:ascii="ＭＳ 明朝" w:eastAsia="ＭＳ 明朝" w:hAnsi="ＭＳ 明朝"/>
                <w:sz w:val="20"/>
                <w:szCs w:val="20"/>
              </w:rPr>
            </w:pPr>
          </w:p>
          <w:p w14:paraId="69227843"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６）長周期地震動の影響を考慮するため、長周期通知２．（１）に該当する建築物で、新築に係る法第２０条第１項第一号（第二号ロ、第三号ロ及び第四号ロを含む。）の認定を受けるための性能評価を平成２９年４月１日以降に初めて申請するもの（当該申請内容の変更に係るものを含む。）については、免震材料、制振部材その他の長周期地震動による影響を受ける材料又は部材を用いる場合にあっては長時間の繰り返しの累積変形による影響を適切に考慮していること。</w:t>
            </w:r>
          </w:p>
          <w:p w14:paraId="6A6C8CE3" w14:textId="77777777" w:rsidR="00B92B68" w:rsidRPr="00B92B68" w:rsidRDefault="00B92B68" w:rsidP="00B92B68">
            <w:pPr>
              <w:rPr>
                <w:rFonts w:ascii="ＭＳ 明朝" w:eastAsia="ＭＳ 明朝" w:hAnsi="ＭＳ 明朝"/>
                <w:sz w:val="20"/>
                <w:szCs w:val="20"/>
              </w:rPr>
            </w:pPr>
          </w:p>
          <w:p w14:paraId="6165C58B"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４．４　評価判定クライテリア</w:t>
            </w:r>
          </w:p>
          <w:p w14:paraId="1858409D"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（１）損傷限界</w:t>
            </w:r>
          </w:p>
          <w:p w14:paraId="0CB375B8" w14:textId="77777777" w:rsidR="00B92B68" w:rsidRPr="00B92B68" w:rsidRDefault="00B92B68" w:rsidP="00E946EC">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稀に発生する地震動（４．１（１）及び（３）において設定したものをいう。以下同じ。）によって、建築物の部分に損傷が生じないことが次のイ及びロの方法によって確かめられていること。（ただし、免震層のうち、法第３７条に基づく認定を受けた免震材料にあっては認定の適用範囲内であることを確認したものを除き、９ハの基準に適合する免震材料にあっては、平成１２年建設省告示第１４４６号第３第１項第一号に掲げる基準の適用範囲内であることを確認したものを除く。））</w:t>
            </w:r>
          </w:p>
          <w:p w14:paraId="5BB7CD8A" w14:textId="10E5703A" w:rsidR="00B92B68" w:rsidRPr="00E96DD5" w:rsidRDefault="00B92B68" w:rsidP="00E96DD5">
            <w:pPr>
              <w:pStyle w:val="a8"/>
              <w:numPr>
                <w:ilvl w:val="0"/>
                <w:numId w:val="2"/>
              </w:numPr>
              <w:ind w:leftChars="0"/>
              <w:rPr>
                <w:rFonts w:ascii="ＭＳ 明朝" w:eastAsia="ＭＳ 明朝" w:hAnsi="ＭＳ 明朝"/>
                <w:sz w:val="20"/>
                <w:szCs w:val="20"/>
              </w:rPr>
            </w:pPr>
            <w:r w:rsidRPr="00E96DD5">
              <w:rPr>
                <w:rFonts w:ascii="ＭＳ 明朝" w:eastAsia="ＭＳ 明朝" w:hAnsi="ＭＳ 明朝" w:hint="eastAsia"/>
                <w:sz w:val="20"/>
                <w:szCs w:val="20"/>
              </w:rPr>
              <w:t>各階の応答層間変形角が２００分の１を超えない範囲にあることを確かめること。ただし、構造耐力上主要な部分の変形によって建築物の部分に著しい損傷が生じるおそれのないことを確かめた場合にあっては、この限りでない。</w:t>
            </w:r>
          </w:p>
          <w:p w14:paraId="1AD5A346" w14:textId="77777777" w:rsidR="00E96DD5" w:rsidRPr="00E96DD5" w:rsidRDefault="00E96DD5" w:rsidP="00E96DD5">
            <w:pPr>
              <w:rPr>
                <w:rFonts w:ascii="ＭＳ 明朝" w:eastAsia="ＭＳ 明朝" w:hAnsi="ＭＳ 明朝"/>
                <w:sz w:val="20"/>
                <w:szCs w:val="20"/>
              </w:rPr>
            </w:pPr>
          </w:p>
          <w:p w14:paraId="3554FBBA"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ロ．建築物の構造耐力上主要な部分に生じる応力が短期許容応力度以内であるか、又は地震後に有害なひび割れ又はひずみが残留しないことを確かめること。ただし、制振部材（告示第三号イに規定するもの。以下同じ。）にあっては、この限りでない。</w:t>
            </w:r>
          </w:p>
          <w:p w14:paraId="1849EB2F"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（２）倒壊、崩壊限界</w:t>
            </w:r>
          </w:p>
          <w:p w14:paraId="66D03107" w14:textId="77777777" w:rsidR="00B92B68" w:rsidRPr="00B92B68" w:rsidRDefault="00B92B68" w:rsidP="00E946EC">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極めて稀に発生する地震動（４．１において設定したものをいう。以下同じ。）によって、建築物が倒壊、崩壊等しないことが次のイからニまでの方法によって</w:t>
            </w:r>
            <w:r w:rsidRPr="00B92B68">
              <w:rPr>
                <w:rFonts w:ascii="ＭＳ 明朝" w:eastAsia="ＭＳ 明朝" w:hAnsi="ＭＳ 明朝" w:hint="eastAsia"/>
                <w:sz w:val="20"/>
                <w:szCs w:val="20"/>
              </w:rPr>
              <w:lastRenderedPageBreak/>
              <w:t>確かめられていること。（ただし、免震層のうち、法第３７条に基づく認定を受けた免震材料にあっては認定の適用範囲内であることを確認したものを除き、９ハの基準に適合する免震材料にあっては、平成１２年建設省告示第１４４６号第３第１項第一号に掲げる基準の適用範囲内であることを確認したものを除く。）</w:t>
            </w:r>
          </w:p>
          <w:p w14:paraId="5BF5DA45"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イ．各階の応答層間変形角が１００分の１を超えない範囲にあること。</w:t>
            </w:r>
          </w:p>
          <w:p w14:paraId="01C36528" w14:textId="77777777" w:rsidR="00B92B68" w:rsidRPr="00B92B68" w:rsidRDefault="00B92B68" w:rsidP="00B92B68">
            <w:pPr>
              <w:rPr>
                <w:rFonts w:ascii="ＭＳ 明朝" w:eastAsia="ＭＳ 明朝" w:hAnsi="ＭＳ 明朝"/>
                <w:sz w:val="20"/>
                <w:szCs w:val="20"/>
              </w:rPr>
            </w:pPr>
          </w:p>
          <w:p w14:paraId="400C6C13" w14:textId="77777777" w:rsidR="00B92B68" w:rsidRPr="00B92B68" w:rsidRDefault="00B92B68" w:rsidP="00B92B68">
            <w:pPr>
              <w:rPr>
                <w:rFonts w:ascii="ＭＳ 明朝" w:eastAsia="ＭＳ 明朝" w:hAnsi="ＭＳ 明朝"/>
                <w:sz w:val="20"/>
                <w:szCs w:val="20"/>
              </w:rPr>
            </w:pPr>
          </w:p>
          <w:p w14:paraId="379AE5C1" w14:textId="6095E089" w:rsidR="00B92B68" w:rsidRDefault="00B92B68" w:rsidP="00B92B68">
            <w:pPr>
              <w:rPr>
                <w:rFonts w:ascii="ＭＳ 明朝" w:eastAsia="ＭＳ 明朝" w:hAnsi="ＭＳ 明朝"/>
                <w:sz w:val="20"/>
                <w:szCs w:val="20"/>
              </w:rPr>
            </w:pPr>
          </w:p>
          <w:p w14:paraId="70D3C773" w14:textId="77777777" w:rsidR="009A5568" w:rsidRPr="00B92B68" w:rsidRDefault="009A5568" w:rsidP="00B92B68">
            <w:pPr>
              <w:rPr>
                <w:rFonts w:ascii="ＭＳ 明朝" w:eastAsia="ＭＳ 明朝" w:hAnsi="ＭＳ 明朝"/>
                <w:sz w:val="20"/>
                <w:szCs w:val="20"/>
              </w:rPr>
            </w:pPr>
          </w:p>
          <w:p w14:paraId="4C6CE738" w14:textId="77777777" w:rsidR="00B92B68" w:rsidRPr="00B92B68" w:rsidRDefault="00B92B68" w:rsidP="00B92B68">
            <w:pPr>
              <w:rPr>
                <w:rFonts w:ascii="ＭＳ 明朝" w:eastAsia="ＭＳ 明朝" w:hAnsi="ＭＳ 明朝"/>
                <w:sz w:val="20"/>
                <w:szCs w:val="20"/>
              </w:rPr>
            </w:pPr>
          </w:p>
          <w:p w14:paraId="57FDB969"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ロ．各階の層としての応答塑性率が２．０を超えないこと。この場合、塑性率を求める基準となる変形が構造方法及び振動特性を考慮して適切に設定していること。</w:t>
            </w:r>
          </w:p>
          <w:p w14:paraId="3BBEE3C9"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ハ．構造耐力上主要な部分を構成する各部材の応答塑性率が、その部材の構造方法、構造の特性等によって設定された限界値（当該数値が４．０を超える場合は４．０）以下であること。この場合、塑性率を求める基準となる変形が構造方法及び振動特性を考慮して適切に設定していること。（ただし、制振部材にあっては、この限りでない。）</w:t>
            </w:r>
          </w:p>
          <w:p w14:paraId="25356C6A"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ニ．応答値が、イ、ロ及びハに示した値を超える場合にあっては、その超過する程度に応じ、以下の事項が確かめられていること。</w:t>
            </w:r>
          </w:p>
          <w:p w14:paraId="0D8CE28C" w14:textId="77777777" w:rsidR="00B92B68" w:rsidRPr="00B92B68" w:rsidRDefault="00B92B68" w:rsidP="00E946EC">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①部材ごとの応答値を算定できる適切な解析モデルを用いて層間変形角、層の塑性率及び部材の塑性率等の妥当性が確かめられていること。</w:t>
            </w:r>
          </w:p>
          <w:p w14:paraId="70DBC5A3" w14:textId="77777777" w:rsidR="00B92B68" w:rsidRPr="00B92B68" w:rsidRDefault="00B92B68" w:rsidP="00E946EC">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②応答解析に用いる部材の復元力特性が、応答変形を超える範囲まで適切にモデル化され、かつ、そのモデル化が適切である構造ディテールを有すること。</w:t>
            </w:r>
          </w:p>
          <w:p w14:paraId="3A39E192" w14:textId="77777777" w:rsidR="00B92B68" w:rsidRPr="00B92B68" w:rsidRDefault="00B92B68" w:rsidP="00E946EC">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③水平変形に伴う鉛直荷重の付加的影響を算定できる適切な応答解析が行われていること。</w:t>
            </w:r>
          </w:p>
          <w:p w14:paraId="598F727B" w14:textId="77777777" w:rsidR="00B92B68" w:rsidRPr="00B92B68" w:rsidRDefault="00B92B68" w:rsidP="00B92B68">
            <w:pPr>
              <w:rPr>
                <w:rFonts w:ascii="ＭＳ 明朝" w:eastAsia="ＭＳ 明朝" w:hAnsi="ＭＳ 明朝"/>
                <w:sz w:val="20"/>
                <w:szCs w:val="20"/>
              </w:rPr>
            </w:pPr>
          </w:p>
          <w:p w14:paraId="6F27CDB8"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４．５　時刻歴応答解析の適用除外</w:t>
            </w:r>
          </w:p>
          <w:p w14:paraId="650C0168" w14:textId="77777777" w:rsidR="00B92B68" w:rsidRP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（１）次に掲げる建築物又は建築物の部分で、次のイ．からハ．までのいずれかに掲げる基準に適合するものにあっては、４．１から４．４までの規定を適用しないことができる。</w:t>
            </w:r>
          </w:p>
          <w:p w14:paraId="189ECC79"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イ．二以上の部分が地震動による相互の影響が小さい構造方法のみで接している建築物において、時刻歴応答解析によって構造耐力上の安全性が確かめられた建築物の部分（以下「時刻歴応答解析部」という。）以外の建築物の部分で、当該建築物の部分の高さが６０ｍ以下であるもの（以下「中低層部」という。）にあっては、次に掲げる基準に適合</w:t>
            </w:r>
            <w:r w:rsidRPr="00B92B68">
              <w:rPr>
                <w:rFonts w:ascii="ＭＳ 明朝" w:eastAsia="ＭＳ 明朝" w:hAnsi="ＭＳ 明朝" w:hint="eastAsia"/>
                <w:sz w:val="20"/>
                <w:szCs w:val="20"/>
              </w:rPr>
              <w:lastRenderedPageBreak/>
              <w:t>するものであること。</w:t>
            </w:r>
          </w:p>
          <w:p w14:paraId="1F1701B2" w14:textId="156CA2B9" w:rsidR="00B92B68" w:rsidRPr="00B92B68" w:rsidRDefault="00B92B68" w:rsidP="00E946EC">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①時刻歴応答解析部と中低層部の連成振動モデルにより応答解析を行う等、地震動による相互の影響が小さいことが確かめられたものであること。</w:t>
            </w:r>
          </w:p>
          <w:p w14:paraId="50A8C4EF" w14:textId="77777777" w:rsidR="00B92B68" w:rsidRPr="00B92B68" w:rsidRDefault="00B92B68" w:rsidP="00E946EC">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②次に掲げる基準によって検証することについて、評価員又は評価員から構成される委員会の承認を得ること。</w:t>
            </w:r>
          </w:p>
          <w:p w14:paraId="7597D24C" w14:textId="77777777" w:rsidR="00B92B68" w:rsidRPr="00B92B68" w:rsidRDefault="00B92B68" w:rsidP="00E946EC">
            <w:pPr>
              <w:ind w:leftChars="300" w:left="7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１）告示第四号イに規定する稀に発生する地震動と同等以上の効力を有する地震力によって建築物が損傷しないことについては、令第８８条第１項及び第２項に基づく地震力又は令第８２条の５第三号ハに基づく地震力等により、確かめたものであること。</w:t>
            </w:r>
          </w:p>
          <w:p w14:paraId="5C6BA6C4" w14:textId="77777777" w:rsidR="00B92B68" w:rsidRPr="00B92B68" w:rsidRDefault="00B92B68" w:rsidP="00E946EC">
            <w:pPr>
              <w:ind w:leftChars="300" w:left="7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２）告示第四号イに規定する極めて稀に発生する地震動と同等以上の効力を有する地震力によって建築物が倒壊、崩壊等しないことについては、令第８８条第１項及び第３項に基づく地震力又は令第８２条の５第五号ハに基づく地震力等により、確かめたものであること。</w:t>
            </w:r>
          </w:p>
          <w:p w14:paraId="28E9A278"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ロ．高さが６０ｍ以下の建築物にあっては、イ．②に掲げる基準に適合するものであること。</w:t>
            </w:r>
          </w:p>
          <w:p w14:paraId="260A9356" w14:textId="77777777" w:rsidR="00B92B68" w:rsidRPr="00B92B68" w:rsidRDefault="00B92B68" w:rsidP="00E946EC">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ハ．特殊な材料及び特殊な構造方法を用いた高さが６０ｍ以下の建築物にあっては、９により耐力及び靱性その他の建築物の構造特性に影響する力学特性値が明らかであること並びにイ．②に掲げる基準に適合するものであること。</w:t>
            </w:r>
          </w:p>
          <w:p w14:paraId="54C0D688" w14:textId="7EC3177D" w:rsidR="00B92B68" w:rsidRDefault="00B92B68" w:rsidP="00E946EC">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法第３条第２項の規程により法第２０条の規定の適用を受けない既存の中低層部に新たにエキスパンションジョイント等を設けて時刻歴応答解析部を増築又は改築する場合にあつて、当核中低層部が平成18年国土交通省告示第１８５号に定める基準によって地震に対して安全な構造であるものとして、評価員又は評価員から構成される委員会の承認を得たものについては、前項イからハまでに掲げる基準に関わらず、４．１から４．４．までの規定を適用しないことができる。</w:t>
            </w:r>
          </w:p>
        </w:tc>
        <w:tc>
          <w:tcPr>
            <w:tcW w:w="4814" w:type="dxa"/>
          </w:tcPr>
          <w:p w14:paraId="548D02DF" w14:textId="77777777" w:rsidR="00B92B68" w:rsidRPr="00F90D46" w:rsidRDefault="00B92B68" w:rsidP="00B92B68">
            <w:pPr>
              <w:rPr>
                <w:rFonts w:ascii="ＭＳ 明朝" w:eastAsia="ＭＳ 明朝" w:hAnsi="ＭＳ 明朝"/>
                <w:color w:val="FF0000"/>
                <w:sz w:val="20"/>
                <w:szCs w:val="20"/>
              </w:rPr>
            </w:pPr>
          </w:p>
          <w:p w14:paraId="40B418ED" w14:textId="77777777" w:rsidR="00B92B68" w:rsidRPr="00F90D46" w:rsidRDefault="00B92B68" w:rsidP="00B92B68">
            <w:pPr>
              <w:rPr>
                <w:rFonts w:ascii="ＭＳ 明朝" w:eastAsia="ＭＳ 明朝" w:hAnsi="ＭＳ 明朝"/>
                <w:color w:val="FF0000"/>
                <w:sz w:val="20"/>
                <w:szCs w:val="20"/>
              </w:rPr>
            </w:pPr>
          </w:p>
          <w:p w14:paraId="582D15DC" w14:textId="77777777" w:rsidR="00B92B68" w:rsidRPr="00F90D46" w:rsidRDefault="00B92B68" w:rsidP="00B92B68">
            <w:pPr>
              <w:rPr>
                <w:rFonts w:ascii="ＭＳ 明朝" w:eastAsia="ＭＳ 明朝" w:hAnsi="ＭＳ 明朝"/>
                <w:color w:val="FF0000"/>
                <w:sz w:val="20"/>
                <w:szCs w:val="20"/>
              </w:rPr>
            </w:pPr>
          </w:p>
          <w:p w14:paraId="54AC89FD" w14:textId="77777777" w:rsidR="00B92B68" w:rsidRPr="00F90D46" w:rsidRDefault="00B92B68" w:rsidP="00B92B68">
            <w:pPr>
              <w:rPr>
                <w:rFonts w:ascii="ＭＳ 明朝" w:eastAsia="ＭＳ 明朝" w:hAnsi="ＭＳ 明朝"/>
                <w:color w:val="FF0000"/>
                <w:sz w:val="20"/>
                <w:szCs w:val="20"/>
              </w:rPr>
            </w:pPr>
          </w:p>
          <w:p w14:paraId="7A368C6B" w14:textId="77777777" w:rsidR="00B92B68" w:rsidRPr="00F90D46" w:rsidRDefault="00B92B68" w:rsidP="00B92B68">
            <w:pPr>
              <w:rPr>
                <w:rFonts w:ascii="ＭＳ 明朝" w:eastAsia="ＭＳ 明朝" w:hAnsi="ＭＳ 明朝"/>
                <w:color w:val="FF0000"/>
                <w:sz w:val="20"/>
                <w:szCs w:val="20"/>
              </w:rPr>
            </w:pPr>
          </w:p>
          <w:p w14:paraId="19B5D916" w14:textId="77777777" w:rsidR="00B92B68" w:rsidRPr="00F90D46" w:rsidRDefault="00B92B68" w:rsidP="00B92B68">
            <w:pPr>
              <w:rPr>
                <w:rFonts w:ascii="ＭＳ 明朝" w:eastAsia="ＭＳ 明朝" w:hAnsi="ＭＳ 明朝"/>
                <w:color w:val="FF0000"/>
                <w:sz w:val="20"/>
                <w:szCs w:val="20"/>
              </w:rPr>
            </w:pPr>
          </w:p>
          <w:p w14:paraId="7055F057"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４．１　水平方向入力地震動の設定</w:t>
            </w:r>
          </w:p>
          <w:p w14:paraId="2BF22128" w14:textId="3880EE9A" w:rsidR="00B92B68" w:rsidRPr="00F90D46" w:rsidRDefault="00B92B68" w:rsidP="00D04D6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（１）入力地震動は告示第四号イに定められた解放工学的基礎における加速度応答スペクトルより、建設地表層地盤における増幅を考慮した模擬地震動を作成している。稀に発生する地震動、極め</w:t>
            </w:r>
            <w:r w:rsidR="008A60DF">
              <w:rPr>
                <w:rFonts w:ascii="ＭＳ 明朝" w:eastAsia="ＭＳ 明朝" w:hAnsi="ＭＳ 明朝" w:hint="eastAsia"/>
                <w:color w:val="FF0000"/>
                <w:sz w:val="20"/>
                <w:szCs w:val="20"/>
              </w:rPr>
              <w:t>て</w:t>
            </w:r>
            <w:r w:rsidRPr="00F90D46">
              <w:rPr>
                <w:rFonts w:ascii="ＭＳ 明朝" w:eastAsia="ＭＳ 明朝" w:hAnsi="ＭＳ 明朝" w:hint="eastAsia"/>
                <w:color w:val="FF0000"/>
                <w:sz w:val="20"/>
                <w:szCs w:val="20"/>
              </w:rPr>
              <w:t>稀に発生する地震動として、JMA KOBE 1995 NS、HACHINOHE 1968 NS、一様乱数の位相特性を考慮して作成した３波を、それぞれ採用している。</w:t>
            </w:r>
            <w:r w:rsidR="001E7837" w:rsidRPr="000C6E8A">
              <w:rPr>
                <w:rFonts w:ascii="ＭＳ 明朝" w:eastAsia="ＭＳ 明朝" w:hAnsi="ＭＳ 明朝" w:hint="eastAsia"/>
                <w:color w:val="0070C0"/>
                <w:sz w:val="20"/>
                <w:szCs w:val="20"/>
              </w:rPr>
              <w:t>【概要書P〇-〇〇】</w:t>
            </w:r>
          </w:p>
          <w:p w14:paraId="02EED693" w14:textId="4AD6885D" w:rsidR="00B92B68" w:rsidRPr="00F90D46" w:rsidRDefault="00B92B68" w:rsidP="00D04D6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（２）建設地周辺における断層や過去の地震活動度等を考慮して地震震源（断層モデル：1923年関東地震）を想定して作成した模擬地震動を設定している。</w:t>
            </w:r>
            <w:r w:rsidR="001E7837" w:rsidRPr="000C6E8A">
              <w:rPr>
                <w:rFonts w:ascii="ＭＳ 明朝" w:eastAsia="ＭＳ 明朝" w:hAnsi="ＭＳ 明朝" w:hint="eastAsia"/>
                <w:color w:val="0070C0"/>
                <w:sz w:val="20"/>
                <w:szCs w:val="20"/>
              </w:rPr>
              <w:t>【概要書P〇-〇〇】</w:t>
            </w:r>
          </w:p>
          <w:p w14:paraId="1FAA6D1E" w14:textId="77777777" w:rsidR="00B92B68" w:rsidRPr="00F90D46" w:rsidRDefault="00B92B68" w:rsidP="00B92B68">
            <w:pPr>
              <w:rPr>
                <w:rFonts w:ascii="ＭＳ 明朝" w:eastAsia="ＭＳ 明朝" w:hAnsi="ＭＳ 明朝"/>
                <w:color w:val="FF0000"/>
                <w:sz w:val="20"/>
                <w:szCs w:val="20"/>
              </w:rPr>
            </w:pPr>
          </w:p>
          <w:p w14:paraId="6828D5B7" w14:textId="77777777" w:rsidR="00B92B68" w:rsidRPr="00F90D46" w:rsidRDefault="00B92B68" w:rsidP="00B92B68">
            <w:pPr>
              <w:rPr>
                <w:rFonts w:ascii="ＭＳ 明朝" w:eastAsia="ＭＳ 明朝" w:hAnsi="ＭＳ 明朝"/>
                <w:color w:val="FF0000"/>
                <w:sz w:val="20"/>
                <w:szCs w:val="20"/>
              </w:rPr>
            </w:pPr>
          </w:p>
          <w:p w14:paraId="019BB8B5" w14:textId="77777777" w:rsidR="00B92B68" w:rsidRPr="00F90D46" w:rsidRDefault="00B92B68" w:rsidP="00B92B68">
            <w:pPr>
              <w:rPr>
                <w:rFonts w:ascii="ＭＳ 明朝" w:eastAsia="ＭＳ 明朝" w:hAnsi="ＭＳ 明朝"/>
                <w:color w:val="FF0000"/>
                <w:sz w:val="20"/>
                <w:szCs w:val="20"/>
              </w:rPr>
            </w:pPr>
          </w:p>
          <w:p w14:paraId="4E09A875" w14:textId="77777777" w:rsidR="00B92B68" w:rsidRPr="00F90D46" w:rsidRDefault="00B92B68" w:rsidP="00B92B68">
            <w:pPr>
              <w:rPr>
                <w:rFonts w:ascii="ＭＳ 明朝" w:eastAsia="ＭＳ 明朝" w:hAnsi="ＭＳ 明朝"/>
                <w:color w:val="FF0000"/>
                <w:sz w:val="20"/>
                <w:szCs w:val="20"/>
              </w:rPr>
            </w:pPr>
          </w:p>
          <w:p w14:paraId="63906CE4" w14:textId="77777777" w:rsidR="00B92B68" w:rsidRPr="00F90D46" w:rsidRDefault="00B92B68" w:rsidP="00B92B68">
            <w:pPr>
              <w:rPr>
                <w:rFonts w:ascii="ＭＳ 明朝" w:eastAsia="ＭＳ 明朝" w:hAnsi="ＭＳ 明朝"/>
                <w:color w:val="FF0000"/>
                <w:sz w:val="20"/>
                <w:szCs w:val="20"/>
              </w:rPr>
            </w:pPr>
          </w:p>
          <w:p w14:paraId="36AE4AB5" w14:textId="233A2723" w:rsidR="00B92B68" w:rsidRPr="00F90D46" w:rsidRDefault="00B92B68" w:rsidP="00D04D6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（３）過去における代表的な観測地震波として、EL CENTRO 1940 NS、TAFT 1952 EW、HACHINOHE 1968 NSの３波を最大速度振幅を0.25m/s、0.5m/sとして作成した地震波を、それぞれ稀に発生する地震動、極めて稀に発生する地震動として採用している。</w:t>
            </w:r>
            <w:r w:rsidR="001E7837" w:rsidRPr="000C6E8A">
              <w:rPr>
                <w:rFonts w:ascii="ＭＳ 明朝" w:eastAsia="ＭＳ 明朝" w:hAnsi="ＭＳ 明朝" w:hint="eastAsia"/>
                <w:color w:val="0070C0"/>
                <w:sz w:val="20"/>
                <w:szCs w:val="20"/>
              </w:rPr>
              <w:t>【概要書P〇-〇〇】</w:t>
            </w:r>
          </w:p>
          <w:p w14:paraId="5774E076" w14:textId="77777777" w:rsidR="00B92B68" w:rsidRPr="00F90D46" w:rsidRDefault="00B92B68" w:rsidP="00B92B68">
            <w:pPr>
              <w:rPr>
                <w:rFonts w:ascii="ＭＳ 明朝" w:eastAsia="ＭＳ 明朝" w:hAnsi="ＭＳ 明朝"/>
                <w:color w:val="FF0000"/>
                <w:sz w:val="20"/>
                <w:szCs w:val="20"/>
              </w:rPr>
            </w:pPr>
          </w:p>
          <w:p w14:paraId="39D3FF7C" w14:textId="77777777" w:rsidR="00B92B68" w:rsidRPr="00F90D46" w:rsidRDefault="00B92B68" w:rsidP="00B92B68">
            <w:pPr>
              <w:rPr>
                <w:rFonts w:ascii="ＭＳ 明朝" w:eastAsia="ＭＳ 明朝" w:hAnsi="ＭＳ 明朝"/>
                <w:color w:val="FF0000"/>
                <w:sz w:val="20"/>
                <w:szCs w:val="20"/>
              </w:rPr>
            </w:pPr>
          </w:p>
          <w:p w14:paraId="14FD121D" w14:textId="77777777" w:rsidR="00B92B68" w:rsidRPr="00F90D46" w:rsidRDefault="00B92B68" w:rsidP="00B92B68">
            <w:pPr>
              <w:rPr>
                <w:rFonts w:ascii="ＭＳ 明朝" w:eastAsia="ＭＳ 明朝" w:hAnsi="ＭＳ 明朝"/>
                <w:color w:val="FF0000"/>
                <w:sz w:val="20"/>
                <w:szCs w:val="20"/>
              </w:rPr>
            </w:pPr>
          </w:p>
          <w:p w14:paraId="4BACA2C0" w14:textId="77777777" w:rsidR="00B92B68" w:rsidRPr="00F90D46" w:rsidRDefault="00B92B68" w:rsidP="00B92B68">
            <w:pPr>
              <w:rPr>
                <w:rFonts w:ascii="ＭＳ 明朝" w:eastAsia="ＭＳ 明朝" w:hAnsi="ＭＳ 明朝"/>
                <w:color w:val="FF0000"/>
                <w:sz w:val="20"/>
                <w:szCs w:val="20"/>
              </w:rPr>
            </w:pPr>
          </w:p>
          <w:p w14:paraId="38EC6CC7" w14:textId="77777777" w:rsidR="00B92B68" w:rsidRPr="00F90D46" w:rsidRDefault="00B92B68" w:rsidP="00B92B68">
            <w:pPr>
              <w:rPr>
                <w:rFonts w:ascii="ＭＳ 明朝" w:eastAsia="ＭＳ 明朝" w:hAnsi="ＭＳ 明朝"/>
                <w:color w:val="FF0000"/>
                <w:sz w:val="20"/>
                <w:szCs w:val="20"/>
              </w:rPr>
            </w:pPr>
          </w:p>
          <w:p w14:paraId="6115DDA4" w14:textId="08FC2AE8" w:rsidR="00B92B68" w:rsidRPr="00F90D46" w:rsidRDefault="00B92B68" w:rsidP="00D04D6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lastRenderedPageBreak/>
              <w:t>（４）長周期地震動の影響を考慮するため、「超高層建築物等における南海トラフ沿いの巨大地震による長周期地震動対策について」（技術的助言）（平成28年6月24日付け、国住指第１１１１号）に基づき、極めて稀に発生する地震動として、別紙に示す区域毎に示された加速度波形及び速度波形を用い１波作成している。</w:t>
            </w:r>
            <w:r w:rsidR="001E7837" w:rsidRPr="000C6E8A">
              <w:rPr>
                <w:rFonts w:ascii="ＭＳ 明朝" w:eastAsia="ＭＳ 明朝" w:hAnsi="ＭＳ 明朝" w:hint="eastAsia"/>
                <w:color w:val="0070C0"/>
                <w:sz w:val="20"/>
                <w:szCs w:val="20"/>
              </w:rPr>
              <w:t>【概要書P〇-〇〇】</w:t>
            </w:r>
          </w:p>
          <w:p w14:paraId="1EE4C422" w14:textId="77777777" w:rsidR="00B92B68" w:rsidRPr="00F90D46" w:rsidRDefault="00B92B68" w:rsidP="00B92B68">
            <w:pPr>
              <w:rPr>
                <w:rFonts w:ascii="ＭＳ 明朝" w:eastAsia="ＭＳ 明朝" w:hAnsi="ＭＳ 明朝"/>
                <w:color w:val="FF0000"/>
                <w:sz w:val="20"/>
                <w:szCs w:val="20"/>
              </w:rPr>
            </w:pPr>
          </w:p>
          <w:p w14:paraId="494500E0" w14:textId="77777777" w:rsidR="00B92B68" w:rsidRPr="00F90D46" w:rsidRDefault="00B92B68" w:rsidP="00B92B68">
            <w:pPr>
              <w:rPr>
                <w:rFonts w:ascii="ＭＳ 明朝" w:eastAsia="ＭＳ 明朝" w:hAnsi="ＭＳ 明朝"/>
                <w:color w:val="FF0000"/>
                <w:sz w:val="20"/>
                <w:szCs w:val="20"/>
              </w:rPr>
            </w:pPr>
          </w:p>
          <w:p w14:paraId="773F77E0" w14:textId="77777777" w:rsidR="00B92B68" w:rsidRPr="00F90D46" w:rsidRDefault="00B92B68" w:rsidP="00B92B68">
            <w:pPr>
              <w:rPr>
                <w:rFonts w:ascii="ＭＳ 明朝" w:eastAsia="ＭＳ 明朝" w:hAnsi="ＭＳ 明朝"/>
                <w:color w:val="FF0000"/>
                <w:sz w:val="20"/>
                <w:szCs w:val="20"/>
              </w:rPr>
            </w:pPr>
          </w:p>
          <w:p w14:paraId="58E6B8CC" w14:textId="77777777" w:rsidR="00B92B68" w:rsidRPr="00F90D46" w:rsidRDefault="00B92B68" w:rsidP="00B92B68">
            <w:pPr>
              <w:rPr>
                <w:rFonts w:ascii="ＭＳ 明朝" w:eastAsia="ＭＳ 明朝" w:hAnsi="ＭＳ 明朝"/>
                <w:color w:val="FF0000"/>
                <w:sz w:val="20"/>
                <w:szCs w:val="20"/>
              </w:rPr>
            </w:pPr>
          </w:p>
          <w:p w14:paraId="264C3DA8" w14:textId="77777777" w:rsidR="00B92B68" w:rsidRPr="00F90D46" w:rsidRDefault="00B92B68" w:rsidP="00B92B68">
            <w:pPr>
              <w:rPr>
                <w:rFonts w:ascii="ＭＳ 明朝" w:eastAsia="ＭＳ 明朝" w:hAnsi="ＭＳ 明朝"/>
                <w:color w:val="FF0000"/>
                <w:sz w:val="20"/>
                <w:szCs w:val="20"/>
              </w:rPr>
            </w:pPr>
          </w:p>
          <w:p w14:paraId="55E61DD0" w14:textId="77777777" w:rsidR="00B92B68" w:rsidRPr="00F90D46" w:rsidRDefault="00B92B68" w:rsidP="00B92B68">
            <w:pPr>
              <w:rPr>
                <w:rFonts w:ascii="ＭＳ 明朝" w:eastAsia="ＭＳ 明朝" w:hAnsi="ＭＳ 明朝"/>
                <w:color w:val="FF0000"/>
                <w:sz w:val="20"/>
                <w:szCs w:val="20"/>
              </w:rPr>
            </w:pPr>
          </w:p>
          <w:p w14:paraId="78128ED9" w14:textId="6E4132C1" w:rsidR="00B92B68" w:rsidRDefault="00B92B68" w:rsidP="00B92B68">
            <w:pPr>
              <w:rPr>
                <w:rFonts w:ascii="ＭＳ 明朝" w:eastAsia="ＭＳ 明朝" w:hAnsi="ＭＳ 明朝"/>
                <w:color w:val="FF0000"/>
                <w:sz w:val="20"/>
                <w:szCs w:val="20"/>
              </w:rPr>
            </w:pPr>
          </w:p>
          <w:p w14:paraId="56450B00" w14:textId="77777777" w:rsidR="00D04D66" w:rsidRPr="00F90D46" w:rsidRDefault="00D04D66" w:rsidP="00B92B68">
            <w:pPr>
              <w:rPr>
                <w:rFonts w:ascii="ＭＳ 明朝" w:eastAsia="ＭＳ 明朝" w:hAnsi="ＭＳ 明朝"/>
                <w:color w:val="FF0000"/>
                <w:sz w:val="20"/>
                <w:szCs w:val="20"/>
              </w:rPr>
            </w:pPr>
          </w:p>
          <w:p w14:paraId="7AFF1650" w14:textId="77777777" w:rsidR="00B92B68" w:rsidRPr="00E946EC" w:rsidRDefault="00B92B68" w:rsidP="00B92B68">
            <w:pPr>
              <w:rPr>
                <w:rFonts w:ascii="ＭＳ 明朝" w:eastAsia="ＭＳ 明朝" w:hAnsi="ＭＳ 明朝"/>
                <w:color w:val="FF0000"/>
                <w:spacing w:val="-6"/>
                <w:sz w:val="20"/>
                <w:szCs w:val="20"/>
              </w:rPr>
            </w:pPr>
            <w:r w:rsidRPr="00E946EC">
              <w:rPr>
                <w:rFonts w:ascii="ＭＳ 明朝" w:eastAsia="ＭＳ 明朝" w:hAnsi="ＭＳ 明朝" w:hint="eastAsia"/>
                <w:color w:val="FF0000"/>
                <w:spacing w:val="-6"/>
                <w:sz w:val="20"/>
                <w:szCs w:val="20"/>
              </w:rPr>
              <w:t>４．２　応答解析に用いる建築物の振動系モデルの設定</w:t>
            </w:r>
          </w:p>
          <w:p w14:paraId="2707E217" w14:textId="13A678DE" w:rsidR="00B92B68" w:rsidRPr="00F90D46" w:rsidRDefault="00B92B68"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w:t>
            </w:r>
            <w:r w:rsidR="003F724F">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74795CE7" w14:textId="77777777" w:rsidR="00B92B68" w:rsidRPr="00F90D46" w:rsidRDefault="00B92B68" w:rsidP="00B92B68">
            <w:pPr>
              <w:rPr>
                <w:rFonts w:ascii="ＭＳ 明朝" w:eastAsia="ＭＳ 明朝" w:hAnsi="ＭＳ 明朝"/>
                <w:color w:val="FF0000"/>
                <w:sz w:val="20"/>
                <w:szCs w:val="20"/>
              </w:rPr>
            </w:pPr>
          </w:p>
          <w:p w14:paraId="6EEDEDDF" w14:textId="77777777" w:rsidR="00B92B68" w:rsidRPr="00F90D46" w:rsidRDefault="00B92B68" w:rsidP="00B92B68">
            <w:pPr>
              <w:rPr>
                <w:rFonts w:ascii="ＭＳ 明朝" w:eastAsia="ＭＳ 明朝" w:hAnsi="ＭＳ 明朝"/>
                <w:color w:val="FF0000"/>
                <w:sz w:val="20"/>
                <w:szCs w:val="20"/>
              </w:rPr>
            </w:pPr>
          </w:p>
          <w:p w14:paraId="38CB69D7" w14:textId="77777777" w:rsidR="00B92B68" w:rsidRPr="00F90D46" w:rsidRDefault="00B92B68" w:rsidP="00B92B68">
            <w:pPr>
              <w:rPr>
                <w:rFonts w:ascii="ＭＳ 明朝" w:eastAsia="ＭＳ 明朝" w:hAnsi="ＭＳ 明朝"/>
                <w:color w:val="FF0000"/>
                <w:sz w:val="20"/>
                <w:szCs w:val="20"/>
              </w:rPr>
            </w:pPr>
          </w:p>
          <w:p w14:paraId="6EA8313F" w14:textId="77777777" w:rsidR="00B92B68" w:rsidRPr="00F90D46" w:rsidRDefault="00B92B68" w:rsidP="00B92B68">
            <w:pPr>
              <w:rPr>
                <w:rFonts w:ascii="ＭＳ 明朝" w:eastAsia="ＭＳ 明朝" w:hAnsi="ＭＳ 明朝"/>
                <w:color w:val="FF0000"/>
                <w:sz w:val="20"/>
                <w:szCs w:val="20"/>
              </w:rPr>
            </w:pPr>
          </w:p>
          <w:p w14:paraId="45763D6A" w14:textId="77777777" w:rsidR="00B92B68" w:rsidRPr="00F90D46" w:rsidRDefault="00B92B68" w:rsidP="00B92B68">
            <w:pPr>
              <w:rPr>
                <w:rFonts w:ascii="ＭＳ 明朝" w:eastAsia="ＭＳ 明朝" w:hAnsi="ＭＳ 明朝"/>
                <w:color w:val="FF0000"/>
                <w:sz w:val="20"/>
                <w:szCs w:val="20"/>
              </w:rPr>
            </w:pPr>
          </w:p>
          <w:p w14:paraId="641EEB57" w14:textId="77777777" w:rsidR="00B92B68" w:rsidRPr="00F90D46" w:rsidRDefault="00B92B68" w:rsidP="00B92B68">
            <w:pPr>
              <w:rPr>
                <w:rFonts w:ascii="ＭＳ 明朝" w:eastAsia="ＭＳ 明朝" w:hAnsi="ＭＳ 明朝"/>
                <w:color w:val="FF0000"/>
                <w:sz w:val="20"/>
                <w:szCs w:val="20"/>
              </w:rPr>
            </w:pPr>
          </w:p>
          <w:p w14:paraId="04DF2786" w14:textId="173DD5F9" w:rsidR="00E96DD5" w:rsidRPr="00F90D46" w:rsidRDefault="00E96DD5"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w:t>
            </w:r>
            <w:r w:rsidR="003F724F">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11D16C02" w14:textId="77777777" w:rsidR="00B92B68" w:rsidRPr="00F90D46" w:rsidRDefault="00B92B68" w:rsidP="00B92B68">
            <w:pPr>
              <w:rPr>
                <w:rFonts w:ascii="ＭＳ 明朝" w:eastAsia="ＭＳ 明朝" w:hAnsi="ＭＳ 明朝"/>
                <w:color w:val="FF0000"/>
                <w:sz w:val="20"/>
                <w:szCs w:val="20"/>
              </w:rPr>
            </w:pPr>
          </w:p>
          <w:p w14:paraId="2A294E90" w14:textId="77777777" w:rsidR="00B92B68" w:rsidRPr="00F90D46" w:rsidRDefault="00B92B68" w:rsidP="00B92B68">
            <w:pPr>
              <w:rPr>
                <w:rFonts w:ascii="ＭＳ 明朝" w:eastAsia="ＭＳ 明朝" w:hAnsi="ＭＳ 明朝"/>
                <w:color w:val="FF0000"/>
                <w:sz w:val="20"/>
                <w:szCs w:val="20"/>
              </w:rPr>
            </w:pPr>
          </w:p>
          <w:p w14:paraId="0DB7A8E2" w14:textId="77777777" w:rsidR="00B92B68" w:rsidRPr="00F90D46" w:rsidRDefault="00B92B68" w:rsidP="00B92B68">
            <w:pPr>
              <w:rPr>
                <w:rFonts w:ascii="ＭＳ 明朝" w:eastAsia="ＭＳ 明朝" w:hAnsi="ＭＳ 明朝"/>
                <w:color w:val="FF0000"/>
                <w:sz w:val="20"/>
                <w:szCs w:val="20"/>
              </w:rPr>
            </w:pPr>
          </w:p>
          <w:p w14:paraId="442F41E6" w14:textId="3A468288" w:rsidR="00E96DD5" w:rsidRPr="00F90D46" w:rsidRDefault="00E96DD5"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３</w:t>
            </w:r>
            <w:r w:rsidRPr="00F90D46">
              <w:rPr>
                <w:rFonts w:ascii="ＭＳ 明朝" w:eastAsia="ＭＳ 明朝" w:hAnsi="ＭＳ 明朝" w:hint="eastAsia"/>
                <w:color w:val="FF0000"/>
                <w:sz w:val="20"/>
                <w:szCs w:val="20"/>
              </w:rPr>
              <w:t>）</w:t>
            </w:r>
            <w:r w:rsidR="003F724F">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16E8CA4C" w14:textId="77777777" w:rsidR="00B92B68" w:rsidRPr="00F90D46" w:rsidRDefault="00B92B68" w:rsidP="00B92B68">
            <w:pPr>
              <w:rPr>
                <w:rFonts w:ascii="ＭＳ 明朝" w:eastAsia="ＭＳ 明朝" w:hAnsi="ＭＳ 明朝"/>
                <w:color w:val="FF0000"/>
                <w:sz w:val="20"/>
                <w:szCs w:val="20"/>
              </w:rPr>
            </w:pPr>
          </w:p>
          <w:p w14:paraId="7BA57E8D" w14:textId="77777777" w:rsidR="00B92B68" w:rsidRPr="00F90D46" w:rsidRDefault="00B92B68" w:rsidP="00B92B68">
            <w:pPr>
              <w:rPr>
                <w:rFonts w:ascii="ＭＳ 明朝" w:eastAsia="ＭＳ 明朝" w:hAnsi="ＭＳ 明朝"/>
                <w:color w:val="FF0000"/>
                <w:sz w:val="20"/>
                <w:szCs w:val="20"/>
              </w:rPr>
            </w:pPr>
          </w:p>
          <w:p w14:paraId="07E72EDB" w14:textId="3E0A636A" w:rsidR="00E96DD5" w:rsidRPr="00F90D46" w:rsidRDefault="00E96DD5"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４</w:t>
            </w:r>
            <w:r w:rsidRPr="00F90D46">
              <w:rPr>
                <w:rFonts w:ascii="ＭＳ 明朝" w:eastAsia="ＭＳ 明朝" w:hAnsi="ＭＳ 明朝" w:hint="eastAsia"/>
                <w:color w:val="FF0000"/>
                <w:sz w:val="20"/>
                <w:szCs w:val="20"/>
              </w:rPr>
              <w:t>）</w:t>
            </w:r>
            <w:r w:rsidR="003F724F">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4CA40F3D" w14:textId="77777777" w:rsidR="00B92B68" w:rsidRPr="00F90D46" w:rsidRDefault="00B92B68" w:rsidP="00B92B68">
            <w:pPr>
              <w:rPr>
                <w:rFonts w:ascii="ＭＳ 明朝" w:eastAsia="ＭＳ 明朝" w:hAnsi="ＭＳ 明朝"/>
                <w:color w:val="FF0000"/>
                <w:sz w:val="20"/>
                <w:szCs w:val="20"/>
              </w:rPr>
            </w:pPr>
          </w:p>
          <w:p w14:paraId="4CE987B4" w14:textId="77777777" w:rsidR="00B92B68" w:rsidRPr="00F90D46" w:rsidRDefault="00B92B68" w:rsidP="00B92B68">
            <w:pPr>
              <w:rPr>
                <w:rFonts w:ascii="ＭＳ 明朝" w:eastAsia="ＭＳ 明朝" w:hAnsi="ＭＳ 明朝"/>
                <w:color w:val="FF0000"/>
                <w:sz w:val="20"/>
                <w:szCs w:val="20"/>
              </w:rPr>
            </w:pPr>
          </w:p>
          <w:p w14:paraId="3607D77D" w14:textId="77777777" w:rsidR="00B92B68" w:rsidRPr="00F90D46" w:rsidRDefault="00B92B68" w:rsidP="00B92B68">
            <w:pPr>
              <w:rPr>
                <w:rFonts w:ascii="ＭＳ 明朝" w:eastAsia="ＭＳ 明朝" w:hAnsi="ＭＳ 明朝"/>
                <w:color w:val="FF0000"/>
                <w:sz w:val="20"/>
                <w:szCs w:val="20"/>
              </w:rPr>
            </w:pPr>
          </w:p>
          <w:p w14:paraId="65E29ABE" w14:textId="77777777" w:rsidR="00B92B68" w:rsidRPr="00F90D46" w:rsidRDefault="00B92B68" w:rsidP="00B92B68">
            <w:pPr>
              <w:rPr>
                <w:rFonts w:ascii="ＭＳ 明朝" w:eastAsia="ＭＳ 明朝" w:hAnsi="ＭＳ 明朝"/>
                <w:color w:val="FF0000"/>
                <w:sz w:val="20"/>
                <w:szCs w:val="20"/>
              </w:rPr>
            </w:pPr>
          </w:p>
          <w:p w14:paraId="41575E0A" w14:textId="77777777" w:rsidR="00B92B68" w:rsidRPr="00F90D46" w:rsidRDefault="00B92B68" w:rsidP="00B92B68">
            <w:pPr>
              <w:rPr>
                <w:rFonts w:ascii="ＭＳ 明朝" w:eastAsia="ＭＳ 明朝" w:hAnsi="ＭＳ 明朝"/>
                <w:color w:val="FF0000"/>
                <w:sz w:val="20"/>
                <w:szCs w:val="20"/>
              </w:rPr>
            </w:pPr>
          </w:p>
          <w:p w14:paraId="4FBF7881"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４．３　水平方向地震力に対する応答計算</w:t>
            </w:r>
          </w:p>
          <w:p w14:paraId="7F7EC2A7" w14:textId="3DF52D93" w:rsidR="00B92B68" w:rsidRPr="00F90D46" w:rsidRDefault="00B92B68" w:rsidP="00E946EC">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（１）建築物の各応答値は、設定した振動系モデルに対する運動方程式を</w:t>
            </w:r>
            <w:r w:rsidR="005D3BF7">
              <w:rPr>
                <w:rFonts w:ascii="ＭＳ 明朝" w:eastAsia="ＭＳ 明朝" w:hAnsi="ＭＳ 明朝" w:hint="eastAsia"/>
                <w:color w:val="FF0000"/>
                <w:sz w:val="20"/>
                <w:szCs w:val="20"/>
              </w:rPr>
              <w:t>N</w:t>
            </w:r>
            <w:r w:rsidRPr="00F90D46">
              <w:rPr>
                <w:rFonts w:ascii="ＭＳ 明朝" w:eastAsia="ＭＳ 明朝" w:hAnsi="ＭＳ 明朝" w:hint="eastAsia"/>
                <w:color w:val="FF0000"/>
                <w:sz w:val="20"/>
                <w:szCs w:val="20"/>
              </w:rPr>
              <w:t>ewmark-β法（β</w:t>
            </w:r>
            <w:r w:rsidR="005D3BF7">
              <w:rPr>
                <w:rFonts w:ascii="ＭＳ 明朝" w:eastAsia="ＭＳ 明朝" w:hAnsi="ＭＳ 明朝" w:hint="eastAsia"/>
                <w:color w:val="FF0000"/>
                <w:sz w:val="20"/>
                <w:szCs w:val="20"/>
              </w:rPr>
              <w:t>=</w:t>
            </w:r>
            <w:r w:rsidRPr="00F90D46">
              <w:rPr>
                <w:rFonts w:ascii="ＭＳ 明朝" w:eastAsia="ＭＳ 明朝" w:hAnsi="ＭＳ 明朝" w:hint="eastAsia"/>
                <w:color w:val="FF0000"/>
                <w:sz w:val="20"/>
                <w:szCs w:val="20"/>
              </w:rPr>
              <w:t>1/4）を用いた数値積分法により時刻歴応答解析を行うことにより求めている。</w:t>
            </w:r>
            <w:r w:rsidR="003F724F" w:rsidRPr="000C6E8A">
              <w:rPr>
                <w:rFonts w:ascii="ＭＳ 明朝" w:eastAsia="ＭＳ 明朝" w:hAnsi="ＭＳ 明朝" w:hint="eastAsia"/>
                <w:color w:val="0070C0"/>
                <w:sz w:val="20"/>
                <w:szCs w:val="20"/>
              </w:rPr>
              <w:t>【概要書P〇-〇〇】</w:t>
            </w:r>
          </w:p>
          <w:p w14:paraId="4A09D2B0" w14:textId="4718DA6C" w:rsidR="00E96DD5" w:rsidRPr="00F90D46" w:rsidRDefault="00E96DD5"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w:t>
            </w:r>
            <w:r w:rsidR="003F724F">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0A831E1C" w14:textId="77777777" w:rsidR="00B92B68" w:rsidRPr="00F90D46" w:rsidRDefault="00B92B68" w:rsidP="00B92B68">
            <w:pPr>
              <w:rPr>
                <w:rFonts w:ascii="ＭＳ 明朝" w:eastAsia="ＭＳ 明朝" w:hAnsi="ＭＳ 明朝"/>
                <w:color w:val="FF0000"/>
                <w:sz w:val="20"/>
                <w:szCs w:val="20"/>
              </w:rPr>
            </w:pPr>
          </w:p>
          <w:p w14:paraId="6326D22A" w14:textId="77777777" w:rsidR="00B92B68" w:rsidRPr="00F90D46" w:rsidRDefault="00B92B68" w:rsidP="00B92B68">
            <w:pPr>
              <w:rPr>
                <w:rFonts w:ascii="ＭＳ 明朝" w:eastAsia="ＭＳ 明朝" w:hAnsi="ＭＳ 明朝"/>
                <w:color w:val="FF0000"/>
                <w:sz w:val="20"/>
                <w:szCs w:val="20"/>
              </w:rPr>
            </w:pPr>
          </w:p>
          <w:p w14:paraId="635985B9" w14:textId="77777777" w:rsidR="00B92B68" w:rsidRPr="00F90D46" w:rsidRDefault="00B92B68" w:rsidP="00B92B68">
            <w:pPr>
              <w:rPr>
                <w:rFonts w:ascii="ＭＳ 明朝" w:eastAsia="ＭＳ 明朝" w:hAnsi="ＭＳ 明朝"/>
                <w:color w:val="FF0000"/>
                <w:sz w:val="20"/>
                <w:szCs w:val="20"/>
              </w:rPr>
            </w:pPr>
          </w:p>
          <w:p w14:paraId="7C6BFCB2" w14:textId="77777777" w:rsidR="00B92B68" w:rsidRPr="00F90D46" w:rsidRDefault="00B92B68" w:rsidP="00B92B68">
            <w:pPr>
              <w:rPr>
                <w:rFonts w:ascii="ＭＳ 明朝" w:eastAsia="ＭＳ 明朝" w:hAnsi="ＭＳ 明朝"/>
                <w:color w:val="FF0000"/>
                <w:sz w:val="20"/>
                <w:szCs w:val="20"/>
              </w:rPr>
            </w:pPr>
          </w:p>
          <w:p w14:paraId="55CA277B" w14:textId="77777777" w:rsidR="00B92B68" w:rsidRPr="00F90D46" w:rsidRDefault="00B92B68" w:rsidP="00B92B68">
            <w:pPr>
              <w:rPr>
                <w:rFonts w:ascii="ＭＳ 明朝" w:eastAsia="ＭＳ 明朝" w:hAnsi="ＭＳ 明朝"/>
                <w:color w:val="FF0000"/>
                <w:sz w:val="20"/>
                <w:szCs w:val="20"/>
              </w:rPr>
            </w:pPr>
          </w:p>
          <w:p w14:paraId="75E48246" w14:textId="1F803049" w:rsidR="00E96DD5" w:rsidRPr="00F90D46" w:rsidRDefault="00E96DD5"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３</w:t>
            </w:r>
            <w:r w:rsidRPr="00F90D46">
              <w:rPr>
                <w:rFonts w:ascii="ＭＳ 明朝" w:eastAsia="ＭＳ 明朝" w:hAnsi="ＭＳ 明朝" w:hint="eastAsia"/>
                <w:color w:val="FF0000"/>
                <w:sz w:val="20"/>
                <w:szCs w:val="20"/>
              </w:rPr>
              <w:t>）</w:t>
            </w:r>
            <w:r w:rsidR="003F724F">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516C026A" w14:textId="77777777" w:rsidR="00B92B68" w:rsidRPr="00F90D46" w:rsidRDefault="00B92B68" w:rsidP="00B92B68">
            <w:pPr>
              <w:rPr>
                <w:rFonts w:ascii="ＭＳ 明朝" w:eastAsia="ＭＳ 明朝" w:hAnsi="ＭＳ 明朝"/>
                <w:color w:val="FF0000"/>
                <w:sz w:val="20"/>
                <w:szCs w:val="20"/>
              </w:rPr>
            </w:pPr>
          </w:p>
          <w:p w14:paraId="37A582C9" w14:textId="77777777" w:rsidR="00B92B68" w:rsidRPr="00F90D46" w:rsidRDefault="00B92B68" w:rsidP="00B92B68">
            <w:pPr>
              <w:rPr>
                <w:rFonts w:ascii="ＭＳ 明朝" w:eastAsia="ＭＳ 明朝" w:hAnsi="ＭＳ 明朝"/>
                <w:color w:val="FF0000"/>
                <w:sz w:val="20"/>
                <w:szCs w:val="20"/>
              </w:rPr>
            </w:pPr>
          </w:p>
          <w:p w14:paraId="63973089" w14:textId="5B911DC6" w:rsidR="00B92B68" w:rsidRPr="00F90D46" w:rsidRDefault="00B92B68" w:rsidP="00E946EC">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（４）建築物の平面規模は</w:t>
            </w:r>
            <w:proofErr w:type="spellStart"/>
            <w:r w:rsidRPr="00F90D46">
              <w:rPr>
                <w:rFonts w:ascii="ＭＳ 明朝" w:eastAsia="ＭＳ 明朝" w:hAnsi="ＭＳ 明朝" w:hint="eastAsia"/>
                <w:color w:val="FF0000"/>
                <w:sz w:val="20"/>
                <w:szCs w:val="20"/>
              </w:rPr>
              <w:t>xxm</w:t>
            </w:r>
            <w:proofErr w:type="spellEnd"/>
            <w:r w:rsidRPr="00F90D46">
              <w:rPr>
                <w:rFonts w:ascii="ＭＳ 明朝" w:eastAsia="ＭＳ 明朝" w:hAnsi="ＭＳ 明朝" w:hint="eastAsia"/>
                <w:color w:val="FF0000"/>
                <w:sz w:val="20"/>
                <w:szCs w:val="20"/>
              </w:rPr>
              <w:t>×</w:t>
            </w:r>
            <w:proofErr w:type="spellStart"/>
            <w:r w:rsidRPr="00F90D46">
              <w:rPr>
                <w:rFonts w:ascii="ＭＳ 明朝" w:eastAsia="ＭＳ 明朝" w:hAnsi="ＭＳ 明朝" w:hint="eastAsia"/>
                <w:color w:val="FF0000"/>
                <w:sz w:val="20"/>
                <w:szCs w:val="20"/>
              </w:rPr>
              <w:t>xxm</w:t>
            </w:r>
            <w:proofErr w:type="spellEnd"/>
            <w:r w:rsidRPr="00F90D46">
              <w:rPr>
                <w:rFonts w:ascii="ＭＳ 明朝" w:eastAsia="ＭＳ 明朝" w:hAnsi="ＭＳ 明朝" w:hint="eastAsia"/>
                <w:color w:val="FF0000"/>
                <w:sz w:val="20"/>
                <w:szCs w:val="20"/>
              </w:rPr>
              <w:t>程度であり地盤も平行成層であることから、位相差の影響は小さいと判断している。</w:t>
            </w:r>
            <w:r w:rsidR="003F724F" w:rsidRPr="000C6E8A">
              <w:rPr>
                <w:rFonts w:ascii="ＭＳ 明朝" w:eastAsia="ＭＳ 明朝" w:hAnsi="ＭＳ 明朝" w:hint="eastAsia"/>
                <w:color w:val="0070C0"/>
                <w:sz w:val="20"/>
                <w:szCs w:val="20"/>
              </w:rPr>
              <w:t>【概要書P〇-〇〇】</w:t>
            </w:r>
          </w:p>
          <w:p w14:paraId="3A2DD79A" w14:textId="77777777" w:rsidR="00B92B68" w:rsidRPr="00F90D46" w:rsidRDefault="00B92B68" w:rsidP="00B92B68">
            <w:pPr>
              <w:rPr>
                <w:rFonts w:ascii="ＭＳ 明朝" w:eastAsia="ＭＳ 明朝" w:hAnsi="ＭＳ 明朝"/>
                <w:color w:val="FF0000"/>
                <w:sz w:val="20"/>
                <w:szCs w:val="20"/>
              </w:rPr>
            </w:pPr>
          </w:p>
          <w:p w14:paraId="604143DE" w14:textId="3DBDCF77" w:rsidR="00B92B68" w:rsidRPr="00F90D46" w:rsidRDefault="00B92B68" w:rsidP="00E946EC">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w:t>
            </w:r>
            <w:r w:rsidR="00E96DD5" w:rsidRPr="00F90D46">
              <w:rPr>
                <w:rFonts w:ascii="ＭＳ 明朝" w:eastAsia="ＭＳ 明朝" w:hAnsi="ＭＳ 明朝" w:hint="eastAsia"/>
                <w:color w:val="FF0000"/>
                <w:sz w:val="20"/>
                <w:szCs w:val="20"/>
              </w:rPr>
              <w:t>５</w:t>
            </w:r>
            <w:r w:rsidRPr="00F90D46">
              <w:rPr>
                <w:rFonts w:ascii="ＭＳ 明朝" w:eastAsia="ＭＳ 明朝" w:hAnsi="ＭＳ 明朝" w:hint="eastAsia"/>
                <w:color w:val="FF0000"/>
                <w:sz w:val="20"/>
                <w:szCs w:val="20"/>
              </w:rPr>
              <w:t>）</w:t>
            </w:r>
            <w:r w:rsidR="00E96DD5" w:rsidRPr="00E96DD5">
              <w:rPr>
                <w:rFonts w:ascii="ＭＳ 明朝" w:eastAsia="ＭＳ 明朝" w:hAnsi="ＭＳ 明朝" w:hint="eastAsia"/>
                <w:color w:val="FF0000"/>
                <w:sz w:val="20"/>
                <w:szCs w:val="20"/>
              </w:rPr>
              <w:t>鉛直方向の荷重に対する水平方向変形の影響</w:t>
            </w:r>
            <w:r w:rsidR="00E96DD5" w:rsidRPr="005D3BF7">
              <w:rPr>
                <w:rFonts w:ascii="ＭＳ 明朝" w:eastAsia="ＭＳ 明朝" w:hAnsi="ＭＳ 明朝" w:hint="eastAsia"/>
                <w:color w:val="FF0000"/>
                <w:sz w:val="20"/>
                <w:szCs w:val="20"/>
              </w:rPr>
              <w:t>については、層間変形角が1/</w:t>
            </w:r>
            <w:r w:rsidR="00E96DD5">
              <w:rPr>
                <w:rFonts w:ascii="ＭＳ 明朝" w:eastAsia="ＭＳ 明朝" w:hAnsi="ＭＳ 明朝" w:hint="eastAsia"/>
                <w:color w:val="FF0000"/>
                <w:sz w:val="20"/>
                <w:szCs w:val="20"/>
              </w:rPr>
              <w:t>xxx</w:t>
            </w:r>
            <w:r w:rsidR="00E96DD5" w:rsidRPr="005D3BF7">
              <w:rPr>
                <w:rFonts w:ascii="ＭＳ 明朝" w:eastAsia="ＭＳ 明朝" w:hAnsi="ＭＳ 明朝" w:hint="eastAsia"/>
                <w:color w:val="FF0000"/>
                <w:sz w:val="20"/>
                <w:szCs w:val="20"/>
              </w:rPr>
              <w:t>以内となるため影響は小さいと判断し、考慮していない。</w:t>
            </w:r>
            <w:r w:rsidR="003F724F">
              <w:rPr>
                <w:rFonts w:ascii="ＭＳ 明朝" w:eastAsia="ＭＳ 明朝" w:hAnsi="ＭＳ 明朝" w:hint="eastAsia"/>
                <w:color w:val="FF0000"/>
                <w:sz w:val="20"/>
                <w:szCs w:val="20"/>
              </w:rPr>
              <w:t>なお、免震層の変形により生じる付加応力を考慮し、</w:t>
            </w:r>
            <w:r w:rsidR="003F724F" w:rsidRPr="00F90D46">
              <w:rPr>
                <w:rFonts w:ascii="ＭＳ 明朝" w:eastAsia="ＭＳ 明朝" w:hAnsi="ＭＳ 明朝" w:hint="eastAsia"/>
                <w:color w:val="FF0000"/>
                <w:sz w:val="20"/>
                <w:szCs w:val="20"/>
              </w:rPr>
              <w:t>・・・・</w:t>
            </w:r>
            <w:r w:rsidR="003F724F">
              <w:rPr>
                <w:rFonts w:ascii="ＭＳ 明朝" w:eastAsia="ＭＳ 明朝" w:hAnsi="ＭＳ 明朝" w:hint="eastAsia"/>
                <w:color w:val="FF0000"/>
                <w:sz w:val="20"/>
                <w:szCs w:val="20"/>
              </w:rPr>
              <w:t>を行っている</w:t>
            </w:r>
            <w:r w:rsidR="003F724F" w:rsidRPr="00F90D46">
              <w:rPr>
                <w:rFonts w:ascii="ＭＳ 明朝" w:eastAsia="ＭＳ 明朝" w:hAnsi="ＭＳ 明朝" w:hint="eastAsia"/>
                <w:color w:val="FF0000"/>
                <w:sz w:val="20"/>
                <w:szCs w:val="20"/>
              </w:rPr>
              <w:t>。</w:t>
            </w:r>
            <w:r w:rsidR="003F724F" w:rsidRPr="000C6E8A">
              <w:rPr>
                <w:rFonts w:ascii="ＭＳ 明朝" w:eastAsia="ＭＳ 明朝" w:hAnsi="ＭＳ 明朝" w:hint="eastAsia"/>
                <w:color w:val="0070C0"/>
                <w:sz w:val="20"/>
                <w:szCs w:val="20"/>
              </w:rPr>
              <w:t>【概要書P〇-〇〇】</w:t>
            </w:r>
          </w:p>
          <w:p w14:paraId="5DC56997" w14:textId="51110597" w:rsidR="00E96DD5" w:rsidRPr="00F90D46" w:rsidRDefault="00E96DD5" w:rsidP="00E96DD5">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（６）免震素材について、長時間の繰り返しの累積変形による影響を適切に考慮している。</w:t>
            </w:r>
            <w:r w:rsidR="003F724F" w:rsidRPr="000C6E8A">
              <w:rPr>
                <w:rFonts w:ascii="ＭＳ 明朝" w:eastAsia="ＭＳ 明朝" w:hAnsi="ＭＳ 明朝" w:hint="eastAsia"/>
                <w:color w:val="0070C0"/>
                <w:sz w:val="20"/>
                <w:szCs w:val="20"/>
              </w:rPr>
              <w:t>【概要書P〇-〇〇】</w:t>
            </w:r>
          </w:p>
          <w:p w14:paraId="42D58094" w14:textId="77777777" w:rsidR="00B92B68" w:rsidRPr="00E96DD5" w:rsidRDefault="00B92B68" w:rsidP="00B92B68">
            <w:pPr>
              <w:rPr>
                <w:rFonts w:ascii="ＭＳ 明朝" w:eastAsia="ＭＳ 明朝" w:hAnsi="ＭＳ 明朝"/>
                <w:color w:val="FF0000"/>
                <w:sz w:val="20"/>
                <w:szCs w:val="20"/>
              </w:rPr>
            </w:pPr>
          </w:p>
          <w:p w14:paraId="13B27AF2" w14:textId="77777777" w:rsidR="00B92B68" w:rsidRPr="00F90D46" w:rsidRDefault="00B92B68" w:rsidP="00B92B68">
            <w:pPr>
              <w:rPr>
                <w:rFonts w:ascii="ＭＳ 明朝" w:eastAsia="ＭＳ 明朝" w:hAnsi="ＭＳ 明朝"/>
                <w:color w:val="FF0000"/>
                <w:sz w:val="20"/>
                <w:szCs w:val="20"/>
              </w:rPr>
            </w:pPr>
          </w:p>
          <w:p w14:paraId="41234CD6" w14:textId="77777777" w:rsidR="00B92B68" w:rsidRPr="00F90D46" w:rsidRDefault="00B92B68" w:rsidP="00B92B68">
            <w:pPr>
              <w:rPr>
                <w:rFonts w:ascii="ＭＳ 明朝" w:eastAsia="ＭＳ 明朝" w:hAnsi="ＭＳ 明朝"/>
                <w:color w:val="FF0000"/>
                <w:sz w:val="20"/>
                <w:szCs w:val="20"/>
              </w:rPr>
            </w:pPr>
          </w:p>
          <w:p w14:paraId="0DFB075D" w14:textId="77777777" w:rsidR="00B92B68" w:rsidRPr="00F90D46" w:rsidRDefault="00B92B68" w:rsidP="00B92B68">
            <w:pPr>
              <w:rPr>
                <w:rFonts w:ascii="ＭＳ 明朝" w:eastAsia="ＭＳ 明朝" w:hAnsi="ＭＳ 明朝"/>
                <w:color w:val="FF0000"/>
                <w:sz w:val="20"/>
                <w:szCs w:val="20"/>
              </w:rPr>
            </w:pPr>
          </w:p>
          <w:p w14:paraId="725633E1" w14:textId="77777777" w:rsidR="00B92B68" w:rsidRPr="00F90D46" w:rsidRDefault="00B92B68" w:rsidP="00B92B68">
            <w:pPr>
              <w:rPr>
                <w:rFonts w:ascii="ＭＳ 明朝" w:eastAsia="ＭＳ 明朝" w:hAnsi="ＭＳ 明朝"/>
                <w:color w:val="FF0000"/>
                <w:sz w:val="20"/>
                <w:szCs w:val="20"/>
              </w:rPr>
            </w:pPr>
          </w:p>
          <w:p w14:paraId="70113F50" w14:textId="77777777" w:rsidR="00B92B68" w:rsidRPr="00F90D46" w:rsidRDefault="00B92B68" w:rsidP="00B92B68">
            <w:pPr>
              <w:rPr>
                <w:rFonts w:ascii="ＭＳ 明朝" w:eastAsia="ＭＳ 明朝" w:hAnsi="ＭＳ 明朝"/>
                <w:color w:val="FF0000"/>
                <w:sz w:val="20"/>
                <w:szCs w:val="20"/>
              </w:rPr>
            </w:pPr>
          </w:p>
          <w:p w14:paraId="60B6D493" w14:textId="77777777" w:rsidR="00B92B68" w:rsidRPr="00F90D46" w:rsidRDefault="00B92B68" w:rsidP="00B92B68">
            <w:pPr>
              <w:rPr>
                <w:rFonts w:ascii="ＭＳ 明朝" w:eastAsia="ＭＳ 明朝" w:hAnsi="ＭＳ 明朝"/>
                <w:color w:val="FF0000"/>
                <w:sz w:val="20"/>
                <w:szCs w:val="20"/>
              </w:rPr>
            </w:pPr>
          </w:p>
          <w:p w14:paraId="6105F69F" w14:textId="77777777" w:rsidR="00B92B68" w:rsidRPr="00F90D46" w:rsidRDefault="00B92B68" w:rsidP="00B92B68">
            <w:pPr>
              <w:rPr>
                <w:rFonts w:ascii="ＭＳ 明朝" w:eastAsia="ＭＳ 明朝" w:hAnsi="ＭＳ 明朝"/>
                <w:color w:val="FF0000"/>
                <w:sz w:val="20"/>
                <w:szCs w:val="20"/>
              </w:rPr>
            </w:pPr>
          </w:p>
          <w:p w14:paraId="3CD32F31"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４．４　評価判定クライテリア</w:t>
            </w:r>
          </w:p>
          <w:p w14:paraId="0CC64731"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（１）損傷限界</w:t>
            </w:r>
          </w:p>
          <w:p w14:paraId="2DA5D4DB" w14:textId="77777777" w:rsidR="00B92B68" w:rsidRPr="00F90D46" w:rsidRDefault="00B92B68" w:rsidP="00E946EC">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以下の確認を行うことにより、稀に発生する地震動によって損傷が生じないことを確かめている。</w:t>
            </w:r>
          </w:p>
          <w:p w14:paraId="4DE395EC" w14:textId="77777777" w:rsidR="00B92B68" w:rsidRPr="00F90D46" w:rsidRDefault="00B92B68" w:rsidP="00B92B68">
            <w:pPr>
              <w:rPr>
                <w:rFonts w:ascii="ＭＳ 明朝" w:eastAsia="ＭＳ 明朝" w:hAnsi="ＭＳ 明朝"/>
                <w:color w:val="FF0000"/>
                <w:sz w:val="20"/>
                <w:szCs w:val="20"/>
              </w:rPr>
            </w:pPr>
          </w:p>
          <w:p w14:paraId="2EFB59B3" w14:textId="77777777" w:rsidR="00B92B68" w:rsidRPr="00F90D46" w:rsidRDefault="00B92B68" w:rsidP="00B92B68">
            <w:pPr>
              <w:rPr>
                <w:rFonts w:ascii="ＭＳ 明朝" w:eastAsia="ＭＳ 明朝" w:hAnsi="ＭＳ 明朝"/>
                <w:color w:val="FF0000"/>
                <w:sz w:val="20"/>
                <w:szCs w:val="20"/>
              </w:rPr>
            </w:pPr>
          </w:p>
          <w:p w14:paraId="7BACEF22" w14:textId="77777777" w:rsidR="00B92B68" w:rsidRPr="00F90D46" w:rsidRDefault="00B92B68" w:rsidP="00B92B68">
            <w:pPr>
              <w:rPr>
                <w:rFonts w:ascii="ＭＳ 明朝" w:eastAsia="ＭＳ 明朝" w:hAnsi="ＭＳ 明朝"/>
                <w:color w:val="FF0000"/>
                <w:sz w:val="20"/>
                <w:szCs w:val="20"/>
              </w:rPr>
            </w:pPr>
          </w:p>
          <w:p w14:paraId="345ED3A7" w14:textId="77777777" w:rsidR="00B92B68" w:rsidRPr="00F90D46" w:rsidRDefault="00B92B68" w:rsidP="00B92B68">
            <w:pPr>
              <w:rPr>
                <w:rFonts w:ascii="ＭＳ 明朝" w:eastAsia="ＭＳ 明朝" w:hAnsi="ＭＳ 明朝"/>
                <w:color w:val="FF0000"/>
                <w:sz w:val="20"/>
                <w:szCs w:val="20"/>
              </w:rPr>
            </w:pPr>
          </w:p>
          <w:p w14:paraId="34EA8184" w14:textId="77777777" w:rsidR="00B92B68" w:rsidRPr="00F90D46" w:rsidRDefault="00B92B68" w:rsidP="00B92B68">
            <w:pPr>
              <w:rPr>
                <w:rFonts w:ascii="ＭＳ 明朝" w:eastAsia="ＭＳ 明朝" w:hAnsi="ＭＳ 明朝"/>
                <w:color w:val="FF0000"/>
                <w:sz w:val="20"/>
                <w:szCs w:val="20"/>
              </w:rPr>
            </w:pPr>
          </w:p>
          <w:p w14:paraId="2377623F" w14:textId="77777777" w:rsidR="00B92B68" w:rsidRPr="00F90D46" w:rsidRDefault="00B92B68" w:rsidP="00B92B68">
            <w:pPr>
              <w:rPr>
                <w:rFonts w:ascii="ＭＳ 明朝" w:eastAsia="ＭＳ 明朝" w:hAnsi="ＭＳ 明朝"/>
                <w:color w:val="FF0000"/>
                <w:sz w:val="20"/>
                <w:szCs w:val="20"/>
              </w:rPr>
            </w:pPr>
          </w:p>
          <w:p w14:paraId="3600D4B1" w14:textId="4AF91BED" w:rsidR="00B92B68" w:rsidRDefault="00B92B68" w:rsidP="00B92B68">
            <w:pPr>
              <w:rPr>
                <w:rFonts w:ascii="ＭＳ 明朝" w:eastAsia="ＭＳ 明朝" w:hAnsi="ＭＳ 明朝"/>
                <w:color w:val="FF0000"/>
                <w:sz w:val="20"/>
                <w:szCs w:val="20"/>
              </w:rPr>
            </w:pPr>
          </w:p>
          <w:p w14:paraId="51B132EE" w14:textId="77777777" w:rsidR="00E946EC" w:rsidRPr="00F90D46" w:rsidRDefault="00E946EC" w:rsidP="00B92B68">
            <w:pPr>
              <w:rPr>
                <w:rFonts w:ascii="ＭＳ 明朝" w:eastAsia="ＭＳ 明朝" w:hAnsi="ＭＳ 明朝"/>
                <w:color w:val="FF0000"/>
                <w:sz w:val="20"/>
                <w:szCs w:val="20"/>
              </w:rPr>
            </w:pPr>
          </w:p>
          <w:p w14:paraId="58EC60EB" w14:textId="31CB35E7" w:rsidR="00B92B68" w:rsidRPr="00F90D46" w:rsidRDefault="00B92B68" w:rsidP="00E946EC">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イ．上部構造の最大応答層間変形角はＸ方向で１/xxx（TAFT 1952 EW）、Ｙ方向で１/xxx（HACHINOHE 1968 EW）であり、何れも設計目標である1/300以下である。</w:t>
            </w:r>
            <w:r w:rsidR="00E96DD5">
              <w:rPr>
                <w:rFonts w:ascii="ＭＳ 明朝" w:eastAsia="ＭＳ 明朝" w:hAnsi="ＭＳ 明朝" w:hint="eastAsia"/>
                <w:color w:val="FF0000"/>
                <w:sz w:val="20"/>
                <w:szCs w:val="20"/>
              </w:rPr>
              <w:t>免震材料の最大変形は</w:t>
            </w:r>
            <w:proofErr w:type="spellStart"/>
            <w:r w:rsidR="00E96DD5">
              <w:rPr>
                <w:rFonts w:ascii="ＭＳ 明朝" w:eastAsia="ＭＳ 明朝" w:hAnsi="ＭＳ 明朝" w:hint="eastAsia"/>
                <w:color w:val="FF0000"/>
                <w:sz w:val="20"/>
                <w:szCs w:val="20"/>
              </w:rPr>
              <w:t>xxmm</w:t>
            </w:r>
            <w:proofErr w:type="spellEnd"/>
            <w:r w:rsidR="00E96DD5">
              <w:rPr>
                <w:rFonts w:ascii="ＭＳ 明朝" w:eastAsia="ＭＳ 明朝" w:hAnsi="ＭＳ 明朝" w:hint="eastAsia"/>
                <w:color w:val="FF0000"/>
                <w:sz w:val="20"/>
                <w:szCs w:val="20"/>
              </w:rPr>
              <w:t>であり、設計目標である</w:t>
            </w:r>
            <w:proofErr w:type="spellStart"/>
            <w:r w:rsidR="00E96DD5">
              <w:rPr>
                <w:rFonts w:ascii="ＭＳ 明朝" w:eastAsia="ＭＳ 明朝" w:hAnsi="ＭＳ 明朝" w:hint="eastAsia"/>
                <w:color w:val="FF0000"/>
                <w:sz w:val="20"/>
                <w:szCs w:val="20"/>
              </w:rPr>
              <w:t>xxmm</w:t>
            </w:r>
            <w:proofErr w:type="spellEnd"/>
            <w:r w:rsidR="00E96DD5">
              <w:rPr>
                <w:rFonts w:ascii="ＭＳ 明朝" w:eastAsia="ＭＳ 明朝" w:hAnsi="ＭＳ 明朝" w:hint="eastAsia"/>
                <w:color w:val="FF0000"/>
                <w:sz w:val="20"/>
                <w:szCs w:val="20"/>
              </w:rPr>
              <w:t>以内である。また、</w:t>
            </w:r>
            <w:r w:rsidRPr="00F90D46">
              <w:rPr>
                <w:rFonts w:ascii="ＭＳ 明朝" w:eastAsia="ＭＳ 明朝" w:hAnsi="ＭＳ 明朝" w:hint="eastAsia"/>
                <w:color w:val="FF0000"/>
                <w:sz w:val="20"/>
                <w:szCs w:val="20"/>
              </w:rPr>
              <w:t>免震</w:t>
            </w:r>
            <w:r w:rsidR="00E96DD5">
              <w:rPr>
                <w:rFonts w:ascii="ＭＳ 明朝" w:eastAsia="ＭＳ 明朝" w:hAnsi="ＭＳ 明朝" w:hint="eastAsia"/>
                <w:color w:val="FF0000"/>
                <w:sz w:val="20"/>
                <w:szCs w:val="20"/>
              </w:rPr>
              <w:t>材料</w:t>
            </w:r>
            <w:r w:rsidRPr="00F90D46">
              <w:rPr>
                <w:rFonts w:ascii="ＭＳ 明朝" w:eastAsia="ＭＳ 明朝" w:hAnsi="ＭＳ 明朝" w:hint="eastAsia"/>
                <w:color w:val="FF0000"/>
                <w:sz w:val="20"/>
                <w:szCs w:val="20"/>
              </w:rPr>
              <w:t>に引張応力は生じない。</w:t>
            </w:r>
            <w:r w:rsidR="003F724F" w:rsidRPr="000C6E8A">
              <w:rPr>
                <w:rFonts w:ascii="ＭＳ 明朝" w:eastAsia="ＭＳ 明朝" w:hAnsi="ＭＳ 明朝" w:hint="eastAsia"/>
                <w:color w:val="0070C0"/>
                <w:sz w:val="20"/>
                <w:szCs w:val="20"/>
              </w:rPr>
              <w:t>【概要書P〇-〇〇】</w:t>
            </w:r>
          </w:p>
          <w:p w14:paraId="7F4EF04F" w14:textId="5BDFA81F" w:rsidR="00B92B68" w:rsidRPr="00F90D46" w:rsidRDefault="00B92B68" w:rsidP="00E946EC">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ロ．各部材に生じる応力は、短期許容応力度以内である。</w:t>
            </w:r>
            <w:r w:rsidR="003F724F" w:rsidRPr="000C6E8A">
              <w:rPr>
                <w:rFonts w:ascii="ＭＳ 明朝" w:eastAsia="ＭＳ 明朝" w:hAnsi="ＭＳ 明朝" w:hint="eastAsia"/>
                <w:color w:val="0070C0"/>
                <w:sz w:val="20"/>
                <w:szCs w:val="20"/>
              </w:rPr>
              <w:t>【概要書P〇-〇〇】</w:t>
            </w:r>
          </w:p>
          <w:p w14:paraId="1265F7D8" w14:textId="77777777" w:rsidR="00B92B68" w:rsidRPr="00F90D46" w:rsidRDefault="00B92B68" w:rsidP="00B92B68">
            <w:pPr>
              <w:rPr>
                <w:rFonts w:ascii="ＭＳ 明朝" w:eastAsia="ＭＳ 明朝" w:hAnsi="ＭＳ 明朝"/>
                <w:color w:val="FF0000"/>
                <w:sz w:val="20"/>
                <w:szCs w:val="20"/>
              </w:rPr>
            </w:pPr>
          </w:p>
          <w:p w14:paraId="6CE1D7BB" w14:textId="77777777" w:rsidR="00B92B68" w:rsidRPr="00F90D46" w:rsidRDefault="00B92B68" w:rsidP="00B92B68">
            <w:pPr>
              <w:rPr>
                <w:rFonts w:ascii="ＭＳ 明朝" w:eastAsia="ＭＳ 明朝" w:hAnsi="ＭＳ 明朝"/>
                <w:color w:val="FF0000"/>
                <w:sz w:val="20"/>
                <w:szCs w:val="20"/>
              </w:rPr>
            </w:pPr>
          </w:p>
          <w:p w14:paraId="2F1E1EF7" w14:textId="45BA8B6B" w:rsidR="00B92B68" w:rsidRDefault="00B92B68" w:rsidP="00B92B68">
            <w:pPr>
              <w:rPr>
                <w:rFonts w:ascii="ＭＳ 明朝" w:eastAsia="ＭＳ 明朝" w:hAnsi="ＭＳ 明朝"/>
                <w:color w:val="FF0000"/>
                <w:sz w:val="20"/>
                <w:szCs w:val="20"/>
              </w:rPr>
            </w:pPr>
          </w:p>
          <w:p w14:paraId="20837232" w14:textId="77777777" w:rsidR="00E946EC" w:rsidRPr="00F90D46" w:rsidRDefault="00E946EC" w:rsidP="00B92B68">
            <w:pPr>
              <w:rPr>
                <w:rFonts w:ascii="ＭＳ 明朝" w:eastAsia="ＭＳ 明朝" w:hAnsi="ＭＳ 明朝"/>
                <w:color w:val="FF0000"/>
                <w:sz w:val="20"/>
                <w:szCs w:val="20"/>
              </w:rPr>
            </w:pPr>
          </w:p>
          <w:p w14:paraId="7D1C2943"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（２）倒壊、崩壊限界</w:t>
            </w:r>
          </w:p>
          <w:p w14:paraId="3C67F72F" w14:textId="77777777" w:rsidR="00B92B68" w:rsidRPr="00F90D46" w:rsidRDefault="00B92B68" w:rsidP="00E946EC">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以下の確認を行うことにより、極めて稀に発生する地震動によって、倒壊、崩壊等しないことを確かめている。</w:t>
            </w:r>
          </w:p>
          <w:p w14:paraId="7B82AC0C" w14:textId="77777777" w:rsidR="00B92B68" w:rsidRPr="00F90D46" w:rsidRDefault="00B92B68" w:rsidP="00B92B68">
            <w:pPr>
              <w:rPr>
                <w:rFonts w:ascii="ＭＳ 明朝" w:eastAsia="ＭＳ 明朝" w:hAnsi="ＭＳ 明朝"/>
                <w:color w:val="FF0000"/>
                <w:sz w:val="20"/>
                <w:szCs w:val="20"/>
              </w:rPr>
            </w:pPr>
          </w:p>
          <w:p w14:paraId="5F0F50BA" w14:textId="77777777" w:rsidR="00B92B68" w:rsidRPr="00F90D46" w:rsidRDefault="00B92B68" w:rsidP="00B92B68">
            <w:pPr>
              <w:rPr>
                <w:rFonts w:ascii="ＭＳ 明朝" w:eastAsia="ＭＳ 明朝" w:hAnsi="ＭＳ 明朝"/>
                <w:color w:val="FF0000"/>
                <w:sz w:val="20"/>
                <w:szCs w:val="20"/>
              </w:rPr>
            </w:pPr>
          </w:p>
          <w:p w14:paraId="6998DFE3" w14:textId="77777777" w:rsidR="00B92B68" w:rsidRPr="00F90D46" w:rsidRDefault="00B92B68" w:rsidP="00B92B68">
            <w:pPr>
              <w:rPr>
                <w:rFonts w:ascii="ＭＳ 明朝" w:eastAsia="ＭＳ 明朝" w:hAnsi="ＭＳ 明朝"/>
                <w:color w:val="FF0000"/>
                <w:sz w:val="20"/>
                <w:szCs w:val="20"/>
              </w:rPr>
            </w:pPr>
          </w:p>
          <w:p w14:paraId="28D1EC05" w14:textId="77777777" w:rsidR="00B92B68" w:rsidRPr="00F90D46" w:rsidRDefault="00B92B68" w:rsidP="00B92B68">
            <w:pPr>
              <w:rPr>
                <w:rFonts w:ascii="ＭＳ 明朝" w:eastAsia="ＭＳ 明朝" w:hAnsi="ＭＳ 明朝"/>
                <w:color w:val="FF0000"/>
                <w:sz w:val="20"/>
                <w:szCs w:val="20"/>
              </w:rPr>
            </w:pPr>
          </w:p>
          <w:p w14:paraId="18584C84" w14:textId="77777777" w:rsidR="00B92B68" w:rsidRPr="00F90D46" w:rsidRDefault="00B92B68" w:rsidP="00B92B68">
            <w:pPr>
              <w:rPr>
                <w:rFonts w:ascii="ＭＳ 明朝" w:eastAsia="ＭＳ 明朝" w:hAnsi="ＭＳ 明朝"/>
                <w:color w:val="FF0000"/>
                <w:sz w:val="20"/>
                <w:szCs w:val="20"/>
              </w:rPr>
            </w:pPr>
          </w:p>
          <w:p w14:paraId="0E7C2F7C" w14:textId="77777777" w:rsidR="00B92B68" w:rsidRPr="00F90D46" w:rsidRDefault="00B92B68" w:rsidP="00B92B68">
            <w:pPr>
              <w:rPr>
                <w:rFonts w:ascii="ＭＳ 明朝" w:eastAsia="ＭＳ 明朝" w:hAnsi="ＭＳ 明朝"/>
                <w:color w:val="FF0000"/>
                <w:sz w:val="20"/>
                <w:szCs w:val="20"/>
              </w:rPr>
            </w:pPr>
          </w:p>
          <w:p w14:paraId="39EBEF25" w14:textId="2E4198DC" w:rsidR="00B92B68" w:rsidRPr="00F90D46" w:rsidRDefault="00B92B68" w:rsidP="00E946EC">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イ．上部構造の最大応答層間変形角はＸ方向で1/xxx(TAFT 1952 EW)、Ｙ方向で1/xxx（HACHINOHE 1968 NS）であり、何れも設計目標である1/200以下である。</w:t>
            </w:r>
            <w:r w:rsidR="009A5568">
              <w:rPr>
                <w:rFonts w:ascii="ＭＳ 明朝" w:eastAsia="ＭＳ 明朝" w:hAnsi="ＭＳ 明朝" w:hint="eastAsia"/>
                <w:color w:val="FF0000"/>
                <w:sz w:val="20"/>
                <w:szCs w:val="20"/>
              </w:rPr>
              <w:t>免震材料の最大変形は</w:t>
            </w:r>
            <w:proofErr w:type="spellStart"/>
            <w:r w:rsidR="009A5568">
              <w:rPr>
                <w:rFonts w:ascii="ＭＳ 明朝" w:eastAsia="ＭＳ 明朝" w:hAnsi="ＭＳ 明朝" w:hint="eastAsia"/>
                <w:color w:val="FF0000"/>
                <w:sz w:val="20"/>
                <w:szCs w:val="20"/>
              </w:rPr>
              <w:t>xxmm</w:t>
            </w:r>
            <w:proofErr w:type="spellEnd"/>
            <w:r w:rsidR="009A5568">
              <w:rPr>
                <w:rFonts w:ascii="ＭＳ 明朝" w:eastAsia="ＭＳ 明朝" w:hAnsi="ＭＳ 明朝" w:hint="eastAsia"/>
                <w:color w:val="FF0000"/>
                <w:sz w:val="20"/>
                <w:szCs w:val="20"/>
              </w:rPr>
              <w:t>であり、設計目標である</w:t>
            </w:r>
            <w:proofErr w:type="spellStart"/>
            <w:r w:rsidR="009A5568">
              <w:rPr>
                <w:rFonts w:ascii="ＭＳ 明朝" w:eastAsia="ＭＳ 明朝" w:hAnsi="ＭＳ 明朝" w:hint="eastAsia"/>
                <w:color w:val="FF0000"/>
                <w:sz w:val="20"/>
                <w:szCs w:val="20"/>
              </w:rPr>
              <w:t>xxmm</w:t>
            </w:r>
            <w:proofErr w:type="spellEnd"/>
            <w:r w:rsidR="009A5568">
              <w:rPr>
                <w:rFonts w:ascii="ＭＳ 明朝" w:eastAsia="ＭＳ 明朝" w:hAnsi="ＭＳ 明朝" w:hint="eastAsia"/>
                <w:color w:val="FF0000"/>
                <w:sz w:val="20"/>
                <w:szCs w:val="20"/>
              </w:rPr>
              <w:t>以内である。</w:t>
            </w:r>
            <w:r w:rsidRPr="00F90D46">
              <w:rPr>
                <w:rFonts w:ascii="ＭＳ 明朝" w:eastAsia="ＭＳ 明朝" w:hAnsi="ＭＳ 明朝" w:hint="eastAsia"/>
                <w:color w:val="FF0000"/>
                <w:sz w:val="20"/>
                <w:szCs w:val="20"/>
              </w:rPr>
              <w:t>また、○○支承の引張応力は</w:t>
            </w:r>
            <w:proofErr w:type="spellStart"/>
            <w:r w:rsidRPr="00F90D46">
              <w:rPr>
                <w:rFonts w:ascii="ＭＳ 明朝" w:eastAsia="ＭＳ 明朝" w:hAnsi="ＭＳ 明朝" w:hint="eastAsia"/>
                <w:color w:val="FF0000"/>
                <w:sz w:val="20"/>
                <w:szCs w:val="20"/>
              </w:rPr>
              <w:t>xxN</w:t>
            </w:r>
            <w:proofErr w:type="spellEnd"/>
            <w:r w:rsidRPr="00F90D46">
              <w:rPr>
                <w:rFonts w:ascii="ＭＳ 明朝" w:eastAsia="ＭＳ 明朝" w:hAnsi="ＭＳ 明朝" w:hint="eastAsia"/>
                <w:color w:val="FF0000"/>
                <w:sz w:val="20"/>
                <w:szCs w:val="20"/>
              </w:rPr>
              <w:t>/</w:t>
            </w:r>
            <w:r w:rsidR="009A5568" w:rsidRPr="00F90D46">
              <w:rPr>
                <w:rFonts w:ascii="ＭＳ 明朝" w:eastAsia="ＭＳ 明朝" w:hAnsi="ＭＳ 明朝" w:hint="eastAsia"/>
                <w:color w:val="FF0000"/>
                <w:sz w:val="20"/>
                <w:szCs w:val="20"/>
              </w:rPr>
              <w:t>m</w:t>
            </w:r>
            <w:r w:rsidRPr="00F90D46">
              <w:rPr>
                <w:rFonts w:ascii="ＭＳ 明朝" w:eastAsia="ＭＳ 明朝" w:hAnsi="ＭＳ 明朝" w:hint="eastAsia"/>
                <w:color w:val="FF0000"/>
                <w:sz w:val="20"/>
                <w:szCs w:val="20"/>
              </w:rPr>
              <w:t>m</w:t>
            </w:r>
            <w:r w:rsidRPr="009A5568">
              <w:rPr>
                <w:rFonts w:ascii="ＭＳ 明朝" w:eastAsia="ＭＳ 明朝" w:hAnsi="ＭＳ 明朝" w:hint="eastAsia"/>
                <w:color w:val="FF0000"/>
                <w:sz w:val="20"/>
                <w:szCs w:val="20"/>
                <w:vertAlign w:val="superscript"/>
              </w:rPr>
              <w:t>2</w:t>
            </w:r>
            <w:r w:rsidR="009A5568">
              <w:rPr>
                <w:rFonts w:ascii="ＭＳ 明朝" w:eastAsia="ＭＳ 明朝" w:hAnsi="ＭＳ 明朝" w:hint="eastAsia"/>
                <w:color w:val="FF0000"/>
                <w:sz w:val="20"/>
                <w:szCs w:val="20"/>
              </w:rPr>
              <w:t>であり、限界引張強度1.0</w:t>
            </w:r>
            <w:r w:rsidR="009A5568" w:rsidRPr="00F90D46">
              <w:rPr>
                <w:rFonts w:ascii="ＭＳ 明朝" w:eastAsia="ＭＳ 明朝" w:hAnsi="ＭＳ 明朝" w:hint="eastAsia"/>
                <w:color w:val="FF0000"/>
                <w:sz w:val="20"/>
                <w:szCs w:val="20"/>
              </w:rPr>
              <w:t>N/mm</w:t>
            </w:r>
            <w:r w:rsidR="009A5568" w:rsidRPr="009A5568">
              <w:rPr>
                <w:rFonts w:ascii="ＭＳ 明朝" w:eastAsia="ＭＳ 明朝" w:hAnsi="ＭＳ 明朝" w:hint="eastAsia"/>
                <w:color w:val="FF0000"/>
                <w:sz w:val="20"/>
                <w:szCs w:val="20"/>
                <w:vertAlign w:val="superscript"/>
              </w:rPr>
              <w:t>2</w:t>
            </w:r>
            <w:r w:rsidRPr="00F90D46">
              <w:rPr>
                <w:rFonts w:ascii="ＭＳ 明朝" w:eastAsia="ＭＳ 明朝" w:hAnsi="ＭＳ 明朝" w:hint="eastAsia"/>
                <w:color w:val="FF0000"/>
                <w:sz w:val="20"/>
                <w:szCs w:val="20"/>
              </w:rPr>
              <w:t>以内である。</w:t>
            </w:r>
            <w:r w:rsidR="003F724F" w:rsidRPr="000C6E8A">
              <w:rPr>
                <w:rFonts w:ascii="ＭＳ 明朝" w:eastAsia="ＭＳ 明朝" w:hAnsi="ＭＳ 明朝" w:hint="eastAsia"/>
                <w:color w:val="0070C0"/>
                <w:sz w:val="20"/>
                <w:szCs w:val="20"/>
              </w:rPr>
              <w:t>【概要書P〇-〇〇】</w:t>
            </w:r>
          </w:p>
          <w:p w14:paraId="2B4231D7" w14:textId="25920378" w:rsidR="00B92B68" w:rsidRPr="00F90D46" w:rsidRDefault="00B92B68" w:rsidP="00E946EC">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ロ．上部構造は弾性限耐力以内であることから、層塑性率は１.０以下である。</w:t>
            </w:r>
            <w:r w:rsidR="003F724F" w:rsidRPr="000C6E8A">
              <w:rPr>
                <w:rFonts w:ascii="ＭＳ 明朝" w:eastAsia="ＭＳ 明朝" w:hAnsi="ＭＳ 明朝" w:hint="eastAsia"/>
                <w:color w:val="0070C0"/>
                <w:sz w:val="20"/>
                <w:szCs w:val="20"/>
              </w:rPr>
              <w:t>【概要書P〇-〇〇】</w:t>
            </w:r>
          </w:p>
          <w:p w14:paraId="257EBEF4" w14:textId="77777777" w:rsidR="00B92B68" w:rsidRPr="00F90D46" w:rsidRDefault="00B92B68" w:rsidP="00B92B68">
            <w:pPr>
              <w:rPr>
                <w:rFonts w:ascii="ＭＳ 明朝" w:eastAsia="ＭＳ 明朝" w:hAnsi="ＭＳ 明朝"/>
                <w:color w:val="FF0000"/>
                <w:sz w:val="20"/>
                <w:szCs w:val="20"/>
              </w:rPr>
            </w:pPr>
          </w:p>
          <w:p w14:paraId="0A7052D0" w14:textId="77777777" w:rsidR="00B92B68" w:rsidRPr="00F90D46" w:rsidRDefault="00B92B68" w:rsidP="00B92B68">
            <w:pPr>
              <w:rPr>
                <w:rFonts w:ascii="ＭＳ 明朝" w:eastAsia="ＭＳ 明朝" w:hAnsi="ＭＳ 明朝"/>
                <w:color w:val="FF0000"/>
                <w:sz w:val="20"/>
                <w:szCs w:val="20"/>
              </w:rPr>
            </w:pPr>
          </w:p>
          <w:p w14:paraId="1225A392" w14:textId="6D9BDA5F" w:rsidR="00B92B68" w:rsidRPr="00F90D46" w:rsidRDefault="00B92B68" w:rsidP="00E946EC">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ハ．上部構造は弾性限耐力以内であることから、各部材の塑性率は１.０以下である。</w:t>
            </w:r>
            <w:r w:rsidR="003F724F" w:rsidRPr="000C6E8A">
              <w:rPr>
                <w:rFonts w:ascii="ＭＳ 明朝" w:eastAsia="ＭＳ 明朝" w:hAnsi="ＭＳ 明朝" w:hint="eastAsia"/>
                <w:color w:val="0070C0"/>
                <w:sz w:val="20"/>
                <w:szCs w:val="20"/>
              </w:rPr>
              <w:t>【概要書P〇-〇〇】</w:t>
            </w:r>
          </w:p>
          <w:p w14:paraId="4900DFBF" w14:textId="77777777" w:rsidR="00B92B68" w:rsidRPr="00F90D46" w:rsidRDefault="00B92B68" w:rsidP="00B92B68">
            <w:pPr>
              <w:rPr>
                <w:rFonts w:ascii="ＭＳ 明朝" w:eastAsia="ＭＳ 明朝" w:hAnsi="ＭＳ 明朝"/>
                <w:color w:val="FF0000"/>
                <w:sz w:val="20"/>
                <w:szCs w:val="20"/>
              </w:rPr>
            </w:pPr>
          </w:p>
          <w:p w14:paraId="777479FE" w14:textId="77777777" w:rsidR="00B92B68" w:rsidRPr="00F90D46" w:rsidRDefault="00B92B68" w:rsidP="00B92B68">
            <w:pPr>
              <w:rPr>
                <w:rFonts w:ascii="ＭＳ 明朝" w:eastAsia="ＭＳ 明朝" w:hAnsi="ＭＳ 明朝"/>
                <w:color w:val="FF0000"/>
                <w:sz w:val="20"/>
                <w:szCs w:val="20"/>
              </w:rPr>
            </w:pPr>
          </w:p>
          <w:p w14:paraId="4A78EBED" w14:textId="77777777" w:rsidR="00B92B68" w:rsidRPr="00F90D46" w:rsidRDefault="00B92B68" w:rsidP="00B92B68">
            <w:pPr>
              <w:rPr>
                <w:rFonts w:ascii="ＭＳ 明朝" w:eastAsia="ＭＳ 明朝" w:hAnsi="ＭＳ 明朝"/>
                <w:color w:val="FF0000"/>
                <w:sz w:val="20"/>
                <w:szCs w:val="20"/>
              </w:rPr>
            </w:pPr>
          </w:p>
          <w:p w14:paraId="1BFFB73F" w14:textId="6C408045" w:rsidR="00B92B68" w:rsidRDefault="00B92B68" w:rsidP="00B92B68">
            <w:pPr>
              <w:rPr>
                <w:rFonts w:ascii="ＭＳ 明朝" w:eastAsia="ＭＳ 明朝" w:hAnsi="ＭＳ 明朝"/>
                <w:color w:val="FF0000"/>
                <w:sz w:val="20"/>
                <w:szCs w:val="20"/>
              </w:rPr>
            </w:pPr>
          </w:p>
          <w:p w14:paraId="06A6038F" w14:textId="1601D6B1" w:rsidR="009A5568" w:rsidRPr="00F90D46" w:rsidRDefault="009A5568" w:rsidP="009A5568">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ニ．本建築物においては該当しない。</w:t>
            </w:r>
          </w:p>
          <w:p w14:paraId="7F622E97" w14:textId="77777777" w:rsidR="00B92B68" w:rsidRPr="00F90D46" w:rsidRDefault="00B92B68" w:rsidP="00B92B68">
            <w:pPr>
              <w:rPr>
                <w:rFonts w:ascii="ＭＳ 明朝" w:eastAsia="ＭＳ 明朝" w:hAnsi="ＭＳ 明朝"/>
                <w:color w:val="FF0000"/>
                <w:sz w:val="20"/>
                <w:szCs w:val="20"/>
              </w:rPr>
            </w:pPr>
          </w:p>
          <w:p w14:paraId="74A2424D" w14:textId="77777777" w:rsidR="00B92B68" w:rsidRPr="00F90D46" w:rsidRDefault="00B92B68" w:rsidP="00B92B68">
            <w:pPr>
              <w:rPr>
                <w:rFonts w:ascii="ＭＳ 明朝" w:eastAsia="ＭＳ 明朝" w:hAnsi="ＭＳ 明朝"/>
                <w:color w:val="FF0000"/>
                <w:sz w:val="20"/>
                <w:szCs w:val="20"/>
              </w:rPr>
            </w:pPr>
          </w:p>
          <w:p w14:paraId="0FD67019" w14:textId="77777777" w:rsidR="00B92B68" w:rsidRPr="00F90D46" w:rsidRDefault="00B92B68" w:rsidP="00B92B68">
            <w:pPr>
              <w:rPr>
                <w:rFonts w:ascii="ＭＳ 明朝" w:eastAsia="ＭＳ 明朝" w:hAnsi="ＭＳ 明朝"/>
                <w:color w:val="FF0000"/>
                <w:sz w:val="20"/>
                <w:szCs w:val="20"/>
              </w:rPr>
            </w:pPr>
          </w:p>
          <w:p w14:paraId="309726C1" w14:textId="77777777" w:rsidR="00B92B68" w:rsidRPr="00F90D46" w:rsidRDefault="00B92B68" w:rsidP="00B92B68">
            <w:pPr>
              <w:rPr>
                <w:rFonts w:ascii="ＭＳ 明朝" w:eastAsia="ＭＳ 明朝" w:hAnsi="ＭＳ 明朝"/>
                <w:color w:val="FF0000"/>
                <w:sz w:val="20"/>
                <w:szCs w:val="20"/>
              </w:rPr>
            </w:pPr>
          </w:p>
          <w:p w14:paraId="31B69261" w14:textId="77777777" w:rsidR="00B92B68" w:rsidRPr="00F90D46" w:rsidRDefault="00B92B68" w:rsidP="00B92B68">
            <w:pPr>
              <w:rPr>
                <w:rFonts w:ascii="ＭＳ 明朝" w:eastAsia="ＭＳ 明朝" w:hAnsi="ＭＳ 明朝"/>
                <w:color w:val="FF0000"/>
                <w:sz w:val="20"/>
                <w:szCs w:val="20"/>
              </w:rPr>
            </w:pPr>
          </w:p>
          <w:p w14:paraId="441A6C07" w14:textId="77777777" w:rsidR="00B92B68" w:rsidRPr="00F90D46" w:rsidRDefault="00B92B68" w:rsidP="00B92B68">
            <w:pPr>
              <w:rPr>
                <w:rFonts w:ascii="ＭＳ 明朝" w:eastAsia="ＭＳ 明朝" w:hAnsi="ＭＳ 明朝"/>
                <w:color w:val="FF0000"/>
                <w:sz w:val="20"/>
                <w:szCs w:val="20"/>
              </w:rPr>
            </w:pPr>
          </w:p>
          <w:p w14:paraId="44AF2BC0" w14:textId="77777777" w:rsidR="00B92B68" w:rsidRPr="00F90D46" w:rsidRDefault="00B92B68" w:rsidP="00B92B68">
            <w:pPr>
              <w:rPr>
                <w:rFonts w:ascii="ＭＳ 明朝" w:eastAsia="ＭＳ 明朝" w:hAnsi="ＭＳ 明朝"/>
                <w:color w:val="FF0000"/>
                <w:sz w:val="20"/>
                <w:szCs w:val="20"/>
              </w:rPr>
            </w:pPr>
          </w:p>
          <w:p w14:paraId="0F2E2B1C" w14:textId="77777777" w:rsidR="00B92B68" w:rsidRPr="00F90D46" w:rsidRDefault="00B92B68" w:rsidP="00B92B68">
            <w:pPr>
              <w:rPr>
                <w:rFonts w:ascii="ＭＳ 明朝" w:eastAsia="ＭＳ 明朝" w:hAnsi="ＭＳ 明朝"/>
                <w:color w:val="FF0000"/>
                <w:sz w:val="20"/>
                <w:szCs w:val="20"/>
              </w:rPr>
            </w:pPr>
          </w:p>
          <w:p w14:paraId="79389A26" w14:textId="5F95FF7E" w:rsidR="00B92B68" w:rsidRDefault="00B92B68" w:rsidP="00B92B68">
            <w:pPr>
              <w:rPr>
                <w:rFonts w:ascii="ＭＳ 明朝" w:eastAsia="ＭＳ 明朝" w:hAnsi="ＭＳ 明朝"/>
                <w:color w:val="FF0000"/>
                <w:sz w:val="20"/>
                <w:szCs w:val="20"/>
              </w:rPr>
            </w:pPr>
          </w:p>
          <w:p w14:paraId="187771A6" w14:textId="77777777" w:rsidR="009A5568" w:rsidRPr="00F90D46" w:rsidRDefault="009A5568" w:rsidP="00B92B68">
            <w:pPr>
              <w:rPr>
                <w:rFonts w:ascii="ＭＳ 明朝" w:eastAsia="ＭＳ 明朝" w:hAnsi="ＭＳ 明朝"/>
                <w:color w:val="FF0000"/>
                <w:sz w:val="20"/>
                <w:szCs w:val="20"/>
              </w:rPr>
            </w:pPr>
          </w:p>
          <w:p w14:paraId="0B7EA0DD" w14:textId="0B4FABE6" w:rsidR="00B92B68" w:rsidRDefault="00B92B68" w:rsidP="00B92B68">
            <w:pPr>
              <w:rPr>
                <w:rFonts w:ascii="ＭＳ 明朝" w:eastAsia="ＭＳ 明朝" w:hAnsi="ＭＳ 明朝"/>
                <w:color w:val="FF0000"/>
                <w:sz w:val="20"/>
                <w:szCs w:val="20"/>
              </w:rPr>
            </w:pPr>
          </w:p>
          <w:p w14:paraId="0A8259C5" w14:textId="77777777" w:rsidR="00E946EC" w:rsidRPr="00F90D46" w:rsidRDefault="00E946EC" w:rsidP="00B92B68">
            <w:pPr>
              <w:rPr>
                <w:rFonts w:ascii="ＭＳ 明朝" w:eastAsia="ＭＳ 明朝" w:hAnsi="ＭＳ 明朝"/>
                <w:color w:val="FF0000"/>
                <w:sz w:val="20"/>
                <w:szCs w:val="20"/>
              </w:rPr>
            </w:pPr>
          </w:p>
          <w:p w14:paraId="2B4C4CE9"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４．５　時刻歴応答解析の適用除外</w:t>
            </w:r>
          </w:p>
          <w:p w14:paraId="292F4104" w14:textId="77777777" w:rsidR="00B92B68" w:rsidRPr="00F90D46" w:rsidRDefault="00B92B68" w:rsidP="009A5568">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（１）本建築物においては該当しない。</w:t>
            </w:r>
          </w:p>
          <w:p w14:paraId="14DDFD0A" w14:textId="77777777" w:rsidR="00B92B68" w:rsidRPr="00F90D46" w:rsidRDefault="00B92B68" w:rsidP="00B92B68">
            <w:pPr>
              <w:rPr>
                <w:rFonts w:ascii="ＭＳ 明朝" w:eastAsia="ＭＳ 明朝" w:hAnsi="ＭＳ 明朝"/>
                <w:color w:val="FF0000"/>
                <w:sz w:val="20"/>
                <w:szCs w:val="20"/>
              </w:rPr>
            </w:pPr>
          </w:p>
          <w:p w14:paraId="23412028" w14:textId="77777777" w:rsidR="00B92B68" w:rsidRPr="00F90D46" w:rsidRDefault="00B92B68" w:rsidP="00B92B68">
            <w:pPr>
              <w:rPr>
                <w:rFonts w:ascii="ＭＳ 明朝" w:eastAsia="ＭＳ 明朝" w:hAnsi="ＭＳ 明朝"/>
                <w:color w:val="FF0000"/>
                <w:sz w:val="20"/>
                <w:szCs w:val="20"/>
              </w:rPr>
            </w:pPr>
          </w:p>
          <w:p w14:paraId="147B68DD" w14:textId="77777777" w:rsidR="00B92B68" w:rsidRPr="00F90D46" w:rsidRDefault="00B92B68" w:rsidP="00B92B68">
            <w:pPr>
              <w:rPr>
                <w:rFonts w:ascii="ＭＳ 明朝" w:eastAsia="ＭＳ 明朝" w:hAnsi="ＭＳ 明朝"/>
                <w:color w:val="FF0000"/>
                <w:sz w:val="20"/>
                <w:szCs w:val="20"/>
              </w:rPr>
            </w:pPr>
          </w:p>
          <w:p w14:paraId="5D72A0F4" w14:textId="77777777" w:rsidR="00B92B68" w:rsidRPr="00F90D46" w:rsidRDefault="00B92B68" w:rsidP="00B92B68">
            <w:pPr>
              <w:rPr>
                <w:rFonts w:ascii="ＭＳ 明朝" w:eastAsia="ＭＳ 明朝" w:hAnsi="ＭＳ 明朝"/>
                <w:color w:val="FF0000"/>
                <w:sz w:val="20"/>
                <w:szCs w:val="20"/>
              </w:rPr>
            </w:pPr>
          </w:p>
          <w:p w14:paraId="11959319" w14:textId="77777777" w:rsidR="00B92B68" w:rsidRPr="00F90D46" w:rsidRDefault="00B92B68" w:rsidP="00B92B68">
            <w:pPr>
              <w:rPr>
                <w:rFonts w:ascii="ＭＳ 明朝" w:eastAsia="ＭＳ 明朝" w:hAnsi="ＭＳ 明朝"/>
                <w:color w:val="FF0000"/>
                <w:sz w:val="20"/>
                <w:szCs w:val="20"/>
              </w:rPr>
            </w:pPr>
          </w:p>
          <w:p w14:paraId="3238F37C" w14:textId="77777777" w:rsidR="00B92B68" w:rsidRPr="00F90D46" w:rsidRDefault="00B92B68" w:rsidP="00B92B68">
            <w:pPr>
              <w:rPr>
                <w:rFonts w:ascii="ＭＳ 明朝" w:eastAsia="ＭＳ 明朝" w:hAnsi="ＭＳ 明朝"/>
                <w:color w:val="FF0000"/>
                <w:sz w:val="20"/>
                <w:szCs w:val="20"/>
              </w:rPr>
            </w:pPr>
          </w:p>
          <w:p w14:paraId="4DE1A7E0" w14:textId="77777777" w:rsidR="00B92B68" w:rsidRPr="00F90D46" w:rsidRDefault="00B92B68" w:rsidP="00B92B68">
            <w:pPr>
              <w:rPr>
                <w:rFonts w:ascii="ＭＳ 明朝" w:eastAsia="ＭＳ 明朝" w:hAnsi="ＭＳ 明朝"/>
                <w:color w:val="FF0000"/>
                <w:sz w:val="20"/>
                <w:szCs w:val="20"/>
              </w:rPr>
            </w:pPr>
          </w:p>
          <w:p w14:paraId="64F20F52" w14:textId="77777777" w:rsidR="00B92B68" w:rsidRPr="00F90D46" w:rsidRDefault="00B92B68" w:rsidP="00B92B68">
            <w:pPr>
              <w:rPr>
                <w:rFonts w:ascii="ＭＳ 明朝" w:eastAsia="ＭＳ 明朝" w:hAnsi="ＭＳ 明朝"/>
                <w:color w:val="FF0000"/>
                <w:sz w:val="20"/>
                <w:szCs w:val="20"/>
              </w:rPr>
            </w:pPr>
          </w:p>
          <w:p w14:paraId="3542998D" w14:textId="77777777" w:rsidR="00B92B68" w:rsidRPr="00F90D46" w:rsidRDefault="00B92B68" w:rsidP="00B92B68">
            <w:pPr>
              <w:rPr>
                <w:rFonts w:ascii="ＭＳ 明朝" w:eastAsia="ＭＳ 明朝" w:hAnsi="ＭＳ 明朝"/>
                <w:color w:val="FF0000"/>
                <w:sz w:val="20"/>
                <w:szCs w:val="20"/>
              </w:rPr>
            </w:pPr>
          </w:p>
          <w:p w14:paraId="57098B1E" w14:textId="77777777" w:rsidR="00B92B68" w:rsidRPr="00F90D46" w:rsidRDefault="00B92B68" w:rsidP="00B92B68">
            <w:pPr>
              <w:rPr>
                <w:rFonts w:ascii="ＭＳ 明朝" w:eastAsia="ＭＳ 明朝" w:hAnsi="ＭＳ 明朝"/>
                <w:color w:val="FF0000"/>
                <w:sz w:val="20"/>
                <w:szCs w:val="20"/>
              </w:rPr>
            </w:pPr>
          </w:p>
          <w:p w14:paraId="242AD006" w14:textId="77777777" w:rsidR="00B92B68" w:rsidRPr="00F90D46" w:rsidRDefault="00B92B68" w:rsidP="00B92B68">
            <w:pPr>
              <w:rPr>
                <w:rFonts w:ascii="ＭＳ 明朝" w:eastAsia="ＭＳ 明朝" w:hAnsi="ＭＳ 明朝"/>
                <w:color w:val="FF0000"/>
                <w:sz w:val="20"/>
                <w:szCs w:val="20"/>
              </w:rPr>
            </w:pPr>
          </w:p>
          <w:p w14:paraId="197B2CA8" w14:textId="77777777" w:rsidR="00B92B68" w:rsidRPr="00F90D46" w:rsidRDefault="00B92B68" w:rsidP="00B92B68">
            <w:pPr>
              <w:rPr>
                <w:rFonts w:ascii="ＭＳ 明朝" w:eastAsia="ＭＳ 明朝" w:hAnsi="ＭＳ 明朝"/>
                <w:color w:val="FF0000"/>
                <w:sz w:val="20"/>
                <w:szCs w:val="20"/>
              </w:rPr>
            </w:pPr>
          </w:p>
          <w:p w14:paraId="256CDE88" w14:textId="77777777" w:rsidR="00B92B68" w:rsidRPr="00F90D46" w:rsidRDefault="00B92B68" w:rsidP="00B92B68">
            <w:pPr>
              <w:rPr>
                <w:rFonts w:ascii="ＭＳ 明朝" w:eastAsia="ＭＳ 明朝" w:hAnsi="ＭＳ 明朝"/>
                <w:color w:val="FF0000"/>
                <w:sz w:val="20"/>
                <w:szCs w:val="20"/>
              </w:rPr>
            </w:pPr>
          </w:p>
          <w:p w14:paraId="5CA1D568" w14:textId="77777777" w:rsidR="00B92B68" w:rsidRPr="00F90D46" w:rsidRDefault="00B92B68" w:rsidP="00B92B68">
            <w:pPr>
              <w:rPr>
                <w:rFonts w:ascii="ＭＳ 明朝" w:eastAsia="ＭＳ 明朝" w:hAnsi="ＭＳ 明朝"/>
                <w:color w:val="FF0000"/>
                <w:sz w:val="20"/>
                <w:szCs w:val="20"/>
              </w:rPr>
            </w:pPr>
          </w:p>
          <w:p w14:paraId="4784D3FE" w14:textId="77777777" w:rsidR="00B92B68" w:rsidRPr="00F90D46" w:rsidRDefault="00B92B68" w:rsidP="00B92B68">
            <w:pPr>
              <w:rPr>
                <w:rFonts w:ascii="ＭＳ 明朝" w:eastAsia="ＭＳ 明朝" w:hAnsi="ＭＳ 明朝"/>
                <w:color w:val="FF0000"/>
                <w:sz w:val="20"/>
                <w:szCs w:val="20"/>
              </w:rPr>
            </w:pPr>
          </w:p>
          <w:p w14:paraId="4DC58F9D" w14:textId="77777777" w:rsidR="00B92B68" w:rsidRPr="00F90D46" w:rsidRDefault="00B92B68" w:rsidP="00B92B68">
            <w:pPr>
              <w:rPr>
                <w:rFonts w:ascii="ＭＳ 明朝" w:eastAsia="ＭＳ 明朝" w:hAnsi="ＭＳ 明朝"/>
                <w:color w:val="FF0000"/>
                <w:sz w:val="20"/>
                <w:szCs w:val="20"/>
              </w:rPr>
            </w:pPr>
          </w:p>
          <w:p w14:paraId="2F2359CB" w14:textId="77777777" w:rsidR="00B92B68" w:rsidRPr="00F90D46" w:rsidRDefault="00B92B68" w:rsidP="00B92B68">
            <w:pPr>
              <w:rPr>
                <w:rFonts w:ascii="ＭＳ 明朝" w:eastAsia="ＭＳ 明朝" w:hAnsi="ＭＳ 明朝"/>
                <w:color w:val="FF0000"/>
                <w:sz w:val="20"/>
                <w:szCs w:val="20"/>
              </w:rPr>
            </w:pPr>
          </w:p>
          <w:p w14:paraId="7A389FD4" w14:textId="77777777" w:rsidR="00B92B68" w:rsidRPr="00F90D46" w:rsidRDefault="00B92B68" w:rsidP="00B92B68">
            <w:pPr>
              <w:rPr>
                <w:rFonts w:ascii="ＭＳ 明朝" w:eastAsia="ＭＳ 明朝" w:hAnsi="ＭＳ 明朝"/>
                <w:color w:val="FF0000"/>
                <w:sz w:val="20"/>
                <w:szCs w:val="20"/>
              </w:rPr>
            </w:pPr>
          </w:p>
          <w:p w14:paraId="6958751C" w14:textId="77777777" w:rsidR="00B92B68" w:rsidRPr="00F90D46" w:rsidRDefault="00B92B68" w:rsidP="00B92B68">
            <w:pPr>
              <w:rPr>
                <w:rFonts w:ascii="ＭＳ 明朝" w:eastAsia="ＭＳ 明朝" w:hAnsi="ＭＳ 明朝"/>
                <w:color w:val="FF0000"/>
                <w:sz w:val="20"/>
                <w:szCs w:val="20"/>
              </w:rPr>
            </w:pPr>
          </w:p>
          <w:p w14:paraId="01919EFF" w14:textId="77777777" w:rsidR="00B92B68" w:rsidRPr="00F90D46" w:rsidRDefault="00B92B68" w:rsidP="00B92B68">
            <w:pPr>
              <w:rPr>
                <w:rFonts w:ascii="ＭＳ 明朝" w:eastAsia="ＭＳ 明朝" w:hAnsi="ＭＳ 明朝"/>
                <w:color w:val="FF0000"/>
                <w:sz w:val="20"/>
                <w:szCs w:val="20"/>
              </w:rPr>
            </w:pPr>
          </w:p>
          <w:p w14:paraId="4A8D5EB9" w14:textId="77777777" w:rsidR="00B92B68" w:rsidRPr="00F90D46" w:rsidRDefault="00B92B68" w:rsidP="00B92B68">
            <w:pPr>
              <w:rPr>
                <w:rFonts w:ascii="ＭＳ 明朝" w:eastAsia="ＭＳ 明朝" w:hAnsi="ＭＳ 明朝"/>
                <w:color w:val="FF0000"/>
                <w:sz w:val="20"/>
                <w:szCs w:val="20"/>
              </w:rPr>
            </w:pPr>
          </w:p>
          <w:p w14:paraId="2C77C0FE" w14:textId="77777777" w:rsidR="00B92B68" w:rsidRPr="00F90D46" w:rsidRDefault="00B92B68" w:rsidP="00B92B68">
            <w:pPr>
              <w:rPr>
                <w:rFonts w:ascii="ＭＳ 明朝" w:eastAsia="ＭＳ 明朝" w:hAnsi="ＭＳ 明朝"/>
                <w:color w:val="FF0000"/>
                <w:sz w:val="20"/>
                <w:szCs w:val="20"/>
              </w:rPr>
            </w:pPr>
          </w:p>
          <w:p w14:paraId="093390CA" w14:textId="77777777" w:rsidR="00B92B68" w:rsidRPr="00F90D46" w:rsidRDefault="00B92B68" w:rsidP="00B92B68">
            <w:pPr>
              <w:rPr>
                <w:rFonts w:ascii="ＭＳ 明朝" w:eastAsia="ＭＳ 明朝" w:hAnsi="ＭＳ 明朝"/>
                <w:color w:val="FF0000"/>
                <w:sz w:val="20"/>
                <w:szCs w:val="20"/>
              </w:rPr>
            </w:pPr>
          </w:p>
          <w:p w14:paraId="1A4657EC" w14:textId="77777777" w:rsidR="00B92B68" w:rsidRPr="00F90D46" w:rsidRDefault="00B92B68" w:rsidP="00B92B68">
            <w:pPr>
              <w:rPr>
                <w:rFonts w:ascii="ＭＳ 明朝" w:eastAsia="ＭＳ 明朝" w:hAnsi="ＭＳ 明朝"/>
                <w:color w:val="FF0000"/>
                <w:sz w:val="20"/>
                <w:szCs w:val="20"/>
              </w:rPr>
            </w:pPr>
          </w:p>
          <w:p w14:paraId="17A7B79A" w14:textId="77777777" w:rsidR="00B92B68" w:rsidRPr="00F90D46" w:rsidRDefault="00B92B68" w:rsidP="00B92B68">
            <w:pPr>
              <w:rPr>
                <w:rFonts w:ascii="ＭＳ 明朝" w:eastAsia="ＭＳ 明朝" w:hAnsi="ＭＳ 明朝"/>
                <w:color w:val="FF0000"/>
                <w:sz w:val="20"/>
                <w:szCs w:val="20"/>
              </w:rPr>
            </w:pPr>
          </w:p>
          <w:p w14:paraId="183B51A2" w14:textId="77777777" w:rsidR="00B92B68" w:rsidRPr="00F90D46" w:rsidRDefault="00B92B68" w:rsidP="00B92B68">
            <w:pPr>
              <w:rPr>
                <w:rFonts w:ascii="ＭＳ 明朝" w:eastAsia="ＭＳ 明朝" w:hAnsi="ＭＳ 明朝"/>
                <w:color w:val="FF0000"/>
                <w:sz w:val="20"/>
                <w:szCs w:val="20"/>
              </w:rPr>
            </w:pPr>
          </w:p>
          <w:p w14:paraId="36B780A7" w14:textId="77777777" w:rsidR="00B92B68" w:rsidRPr="00F90D46" w:rsidRDefault="00B92B68" w:rsidP="00B92B68">
            <w:pPr>
              <w:rPr>
                <w:rFonts w:ascii="ＭＳ 明朝" w:eastAsia="ＭＳ 明朝" w:hAnsi="ＭＳ 明朝"/>
                <w:color w:val="FF0000"/>
                <w:sz w:val="20"/>
                <w:szCs w:val="20"/>
              </w:rPr>
            </w:pPr>
          </w:p>
          <w:p w14:paraId="38CF677A" w14:textId="77777777" w:rsidR="00B92B68" w:rsidRPr="00F90D46" w:rsidRDefault="00B92B68" w:rsidP="00B92B68">
            <w:pPr>
              <w:rPr>
                <w:rFonts w:ascii="ＭＳ 明朝" w:eastAsia="ＭＳ 明朝" w:hAnsi="ＭＳ 明朝"/>
                <w:color w:val="FF0000"/>
                <w:sz w:val="20"/>
                <w:szCs w:val="20"/>
              </w:rPr>
            </w:pPr>
          </w:p>
          <w:p w14:paraId="07C180E0" w14:textId="77777777" w:rsidR="00B92B68" w:rsidRPr="00F90D46" w:rsidRDefault="00B92B68" w:rsidP="00B92B68">
            <w:pPr>
              <w:rPr>
                <w:rFonts w:ascii="ＭＳ 明朝" w:eastAsia="ＭＳ 明朝" w:hAnsi="ＭＳ 明朝"/>
                <w:color w:val="FF0000"/>
                <w:sz w:val="20"/>
                <w:szCs w:val="20"/>
              </w:rPr>
            </w:pPr>
          </w:p>
          <w:p w14:paraId="2579C4C7" w14:textId="77777777" w:rsidR="00B92B68" w:rsidRPr="00F90D46" w:rsidRDefault="00B92B68" w:rsidP="00B92B68">
            <w:pPr>
              <w:rPr>
                <w:rFonts w:ascii="ＭＳ 明朝" w:eastAsia="ＭＳ 明朝" w:hAnsi="ＭＳ 明朝"/>
                <w:color w:val="FF0000"/>
                <w:sz w:val="20"/>
                <w:szCs w:val="20"/>
              </w:rPr>
            </w:pPr>
          </w:p>
          <w:p w14:paraId="4B7ED0FF" w14:textId="77777777" w:rsidR="00B92B68" w:rsidRPr="00F90D46" w:rsidRDefault="00B92B68" w:rsidP="00B92B68">
            <w:pPr>
              <w:rPr>
                <w:rFonts w:ascii="ＭＳ 明朝" w:eastAsia="ＭＳ 明朝" w:hAnsi="ＭＳ 明朝"/>
                <w:color w:val="FF0000"/>
                <w:sz w:val="20"/>
                <w:szCs w:val="20"/>
              </w:rPr>
            </w:pPr>
          </w:p>
          <w:p w14:paraId="5B24A425" w14:textId="77777777" w:rsidR="00B92B68" w:rsidRPr="00F90D46" w:rsidRDefault="00B92B68" w:rsidP="00B92B68">
            <w:pPr>
              <w:rPr>
                <w:rFonts w:ascii="ＭＳ 明朝" w:eastAsia="ＭＳ 明朝" w:hAnsi="ＭＳ 明朝"/>
                <w:color w:val="FF0000"/>
                <w:sz w:val="20"/>
                <w:szCs w:val="20"/>
              </w:rPr>
            </w:pPr>
          </w:p>
          <w:p w14:paraId="27BA13A8" w14:textId="77777777" w:rsidR="00B92B68" w:rsidRPr="00F90D46" w:rsidRDefault="00B92B68" w:rsidP="00B92B68">
            <w:pPr>
              <w:rPr>
                <w:rFonts w:ascii="ＭＳ 明朝" w:eastAsia="ＭＳ 明朝" w:hAnsi="ＭＳ 明朝"/>
                <w:color w:val="FF0000"/>
                <w:sz w:val="20"/>
                <w:szCs w:val="20"/>
              </w:rPr>
            </w:pPr>
          </w:p>
          <w:p w14:paraId="2890E34F" w14:textId="77777777" w:rsidR="00B92B68" w:rsidRPr="00F90D46" w:rsidRDefault="00B92B68" w:rsidP="00B92B68">
            <w:pPr>
              <w:rPr>
                <w:rFonts w:ascii="ＭＳ 明朝" w:eastAsia="ＭＳ 明朝" w:hAnsi="ＭＳ 明朝"/>
                <w:color w:val="FF0000"/>
                <w:sz w:val="20"/>
                <w:szCs w:val="20"/>
              </w:rPr>
            </w:pPr>
          </w:p>
          <w:p w14:paraId="596D07EB" w14:textId="77777777" w:rsidR="00B92B68" w:rsidRPr="00F90D46" w:rsidRDefault="00B92B68" w:rsidP="00B92B68">
            <w:pPr>
              <w:rPr>
                <w:rFonts w:ascii="ＭＳ 明朝" w:eastAsia="ＭＳ 明朝" w:hAnsi="ＭＳ 明朝"/>
                <w:color w:val="FF0000"/>
                <w:sz w:val="20"/>
                <w:szCs w:val="20"/>
              </w:rPr>
            </w:pPr>
          </w:p>
          <w:p w14:paraId="46D5A161" w14:textId="77777777" w:rsidR="00B92B68" w:rsidRPr="00F90D46" w:rsidRDefault="00B92B68" w:rsidP="00B92B68">
            <w:pPr>
              <w:rPr>
                <w:rFonts w:ascii="ＭＳ 明朝" w:eastAsia="ＭＳ 明朝" w:hAnsi="ＭＳ 明朝"/>
                <w:color w:val="FF0000"/>
                <w:sz w:val="20"/>
                <w:szCs w:val="20"/>
              </w:rPr>
            </w:pPr>
          </w:p>
          <w:p w14:paraId="0C9CEC5E" w14:textId="77777777" w:rsidR="00B92B68" w:rsidRPr="00F90D46" w:rsidRDefault="00B92B68" w:rsidP="00B92B68">
            <w:pPr>
              <w:rPr>
                <w:rFonts w:ascii="ＭＳ 明朝" w:eastAsia="ＭＳ 明朝" w:hAnsi="ＭＳ 明朝"/>
                <w:color w:val="FF0000"/>
                <w:sz w:val="20"/>
                <w:szCs w:val="20"/>
              </w:rPr>
            </w:pPr>
          </w:p>
          <w:p w14:paraId="7B249BBA" w14:textId="77777777" w:rsidR="00B92B68" w:rsidRPr="00F90D46" w:rsidRDefault="00B92B68" w:rsidP="00B92B68">
            <w:pPr>
              <w:rPr>
                <w:rFonts w:ascii="ＭＳ 明朝" w:eastAsia="ＭＳ 明朝" w:hAnsi="ＭＳ 明朝"/>
                <w:color w:val="FF0000"/>
                <w:sz w:val="20"/>
                <w:szCs w:val="20"/>
              </w:rPr>
            </w:pPr>
          </w:p>
          <w:p w14:paraId="467716A5" w14:textId="77777777" w:rsidR="00B92B68" w:rsidRPr="00F90D46" w:rsidRDefault="00B92B68" w:rsidP="009A5568">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（２）本建築物においては該当しない。</w:t>
            </w:r>
          </w:p>
          <w:p w14:paraId="61AC9D51" w14:textId="77777777" w:rsidR="00B92B68" w:rsidRPr="00F90D46" w:rsidRDefault="00B92B68" w:rsidP="00B92B68">
            <w:pPr>
              <w:rPr>
                <w:rFonts w:ascii="ＭＳ 明朝" w:eastAsia="ＭＳ 明朝" w:hAnsi="ＭＳ 明朝"/>
                <w:color w:val="FF0000"/>
                <w:sz w:val="20"/>
                <w:szCs w:val="20"/>
              </w:rPr>
            </w:pPr>
          </w:p>
          <w:p w14:paraId="361C236A" w14:textId="77777777" w:rsidR="00B92B68" w:rsidRPr="00F90D46" w:rsidRDefault="00B92B68" w:rsidP="00B92B68">
            <w:pPr>
              <w:rPr>
                <w:rFonts w:ascii="ＭＳ 明朝" w:eastAsia="ＭＳ 明朝" w:hAnsi="ＭＳ 明朝"/>
                <w:color w:val="FF0000"/>
                <w:sz w:val="20"/>
                <w:szCs w:val="20"/>
              </w:rPr>
            </w:pPr>
          </w:p>
          <w:p w14:paraId="70875E11" w14:textId="77777777" w:rsidR="00B92B68" w:rsidRPr="00F90D46" w:rsidRDefault="00B92B68" w:rsidP="00B92B68">
            <w:pPr>
              <w:rPr>
                <w:rFonts w:ascii="ＭＳ 明朝" w:eastAsia="ＭＳ 明朝" w:hAnsi="ＭＳ 明朝"/>
                <w:color w:val="FF0000"/>
                <w:sz w:val="20"/>
                <w:szCs w:val="20"/>
              </w:rPr>
            </w:pPr>
          </w:p>
          <w:p w14:paraId="143093BC" w14:textId="77777777" w:rsidR="00B92B68" w:rsidRPr="00F90D46" w:rsidRDefault="00B92B68" w:rsidP="00B92B68">
            <w:pPr>
              <w:rPr>
                <w:rFonts w:ascii="ＭＳ 明朝" w:eastAsia="ＭＳ 明朝" w:hAnsi="ＭＳ 明朝"/>
                <w:color w:val="FF0000"/>
                <w:sz w:val="20"/>
                <w:szCs w:val="20"/>
              </w:rPr>
            </w:pPr>
          </w:p>
          <w:p w14:paraId="0A19B67C" w14:textId="77777777" w:rsidR="00B92B68" w:rsidRPr="00F90D46" w:rsidRDefault="00B92B68" w:rsidP="00B92B68">
            <w:pPr>
              <w:rPr>
                <w:rFonts w:ascii="ＭＳ 明朝" w:eastAsia="ＭＳ 明朝" w:hAnsi="ＭＳ 明朝"/>
                <w:color w:val="FF0000"/>
                <w:sz w:val="20"/>
                <w:szCs w:val="20"/>
              </w:rPr>
            </w:pPr>
          </w:p>
        </w:tc>
      </w:tr>
      <w:tr w:rsidR="00B92B68" w14:paraId="486C5CD5" w14:textId="77777777" w:rsidTr="00B92B68">
        <w:trPr>
          <w:trHeight w:val="340"/>
        </w:trPr>
        <w:tc>
          <w:tcPr>
            <w:tcW w:w="9628" w:type="dxa"/>
            <w:gridSpan w:val="2"/>
            <w:vAlign w:val="center"/>
          </w:tcPr>
          <w:p w14:paraId="1C176437" w14:textId="35513D78"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lastRenderedPageBreak/>
              <w:t>５　荷重の組合せ</w:t>
            </w:r>
          </w:p>
        </w:tc>
      </w:tr>
      <w:tr w:rsidR="00B92B68" w14:paraId="16FEBE27" w14:textId="77777777" w:rsidTr="00B92B68">
        <w:trPr>
          <w:trHeight w:val="340"/>
        </w:trPr>
        <w:tc>
          <w:tcPr>
            <w:tcW w:w="4814" w:type="dxa"/>
          </w:tcPr>
          <w:p w14:paraId="003242D5" w14:textId="77777777" w:rsidR="00B92B68" w:rsidRDefault="00B92B68" w:rsidP="00E946EC">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積雪荷重、風圧力、又は地震力に対する安全性を検討する場合には、１に規定する荷重及び外力との組合せを適切に考慮していること。</w:t>
            </w:r>
          </w:p>
        </w:tc>
        <w:tc>
          <w:tcPr>
            <w:tcW w:w="4814" w:type="dxa"/>
          </w:tcPr>
          <w:p w14:paraId="233A84A0" w14:textId="0F156F2B" w:rsidR="00B92B68" w:rsidRPr="00F90D46" w:rsidRDefault="00B92B68" w:rsidP="004C5FCA">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積雪荷重、風圧力、又は地震力に対する安全性を検討において、１に規定する荷重及び外力との組合せを適切に考慮している。</w:t>
            </w:r>
            <w:r w:rsidR="003F724F" w:rsidRPr="000C6E8A">
              <w:rPr>
                <w:rFonts w:ascii="ＭＳ 明朝" w:eastAsia="ＭＳ 明朝" w:hAnsi="ＭＳ 明朝" w:hint="eastAsia"/>
                <w:color w:val="0070C0"/>
                <w:sz w:val="20"/>
                <w:szCs w:val="20"/>
              </w:rPr>
              <w:t>【概要書P〇-〇〇】</w:t>
            </w:r>
          </w:p>
        </w:tc>
      </w:tr>
      <w:tr w:rsidR="00B92B68" w14:paraId="15E9A04E" w14:textId="77777777" w:rsidTr="00B92B68">
        <w:trPr>
          <w:trHeight w:val="340"/>
        </w:trPr>
        <w:tc>
          <w:tcPr>
            <w:tcW w:w="9628" w:type="dxa"/>
            <w:gridSpan w:val="2"/>
            <w:vAlign w:val="center"/>
          </w:tcPr>
          <w:p w14:paraId="45D19FBB" w14:textId="39B07DDD"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６　長期荷重に対する使用性</w:t>
            </w:r>
          </w:p>
        </w:tc>
      </w:tr>
      <w:tr w:rsidR="00B92B68" w14:paraId="4F43C2C7" w14:textId="77777777" w:rsidTr="00B92B68">
        <w:trPr>
          <w:trHeight w:val="340"/>
        </w:trPr>
        <w:tc>
          <w:tcPr>
            <w:tcW w:w="4814" w:type="dxa"/>
          </w:tcPr>
          <w:p w14:paraId="69928737" w14:textId="77777777" w:rsidR="00B92B68" w:rsidRDefault="00B92B68" w:rsidP="00E946EC">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構造耐力上主要な部分である構造部材が、１に規定する実況に応じた荷重及び外力による変形又は振動によって、建築物の使用上の支障が生じないことを令第８２条第四号に定める方法又はこれに準ずる方法により確かめていること。</w:t>
            </w:r>
          </w:p>
          <w:p w14:paraId="3EB77BDF" w14:textId="77777777" w:rsidR="00501995" w:rsidRDefault="00501995" w:rsidP="00501995">
            <w:pPr>
              <w:rPr>
                <w:rFonts w:ascii="ＭＳ 明朝" w:eastAsia="ＭＳ 明朝" w:hAnsi="ＭＳ 明朝"/>
                <w:sz w:val="20"/>
                <w:szCs w:val="20"/>
              </w:rPr>
            </w:pPr>
          </w:p>
        </w:tc>
        <w:tc>
          <w:tcPr>
            <w:tcW w:w="4814" w:type="dxa"/>
          </w:tcPr>
          <w:p w14:paraId="2017E1F2" w14:textId="44567374" w:rsidR="00B92B68" w:rsidRPr="00F90D46" w:rsidRDefault="00B92B68" w:rsidP="004C5FCA">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に規定する荷重及び外力による変形並びに振動に対し、令第８２条第四号に定める方法によるはり及び床版に生じるたわみの最大値（1/xxx）が1/250以下であることを確認することにより、使用上の支障が生じないことを確かめている。</w:t>
            </w:r>
            <w:r w:rsidR="003F724F" w:rsidRPr="000C6E8A">
              <w:rPr>
                <w:rFonts w:ascii="ＭＳ 明朝" w:eastAsia="ＭＳ 明朝" w:hAnsi="ＭＳ 明朝" w:hint="eastAsia"/>
                <w:color w:val="0070C0"/>
                <w:sz w:val="20"/>
                <w:szCs w:val="20"/>
              </w:rPr>
              <w:t>【概要書P〇-〇〇】</w:t>
            </w:r>
          </w:p>
        </w:tc>
      </w:tr>
      <w:tr w:rsidR="00B92B68" w14:paraId="4D966E65" w14:textId="77777777" w:rsidTr="00B92B68">
        <w:trPr>
          <w:trHeight w:val="340"/>
        </w:trPr>
        <w:tc>
          <w:tcPr>
            <w:tcW w:w="9628" w:type="dxa"/>
            <w:gridSpan w:val="2"/>
            <w:vAlign w:val="center"/>
          </w:tcPr>
          <w:p w14:paraId="7594192B" w14:textId="7F05C375"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lastRenderedPageBreak/>
              <w:t>７　屋根ふき材、特定天井、外装材及び屋外に面する帳壁の安全性</w:t>
            </w:r>
          </w:p>
        </w:tc>
      </w:tr>
      <w:tr w:rsidR="00B92B68" w14:paraId="3273FD83" w14:textId="77777777" w:rsidTr="00B92B68">
        <w:trPr>
          <w:trHeight w:val="340"/>
        </w:trPr>
        <w:tc>
          <w:tcPr>
            <w:tcW w:w="4814" w:type="dxa"/>
          </w:tcPr>
          <w:p w14:paraId="51F3BC99" w14:textId="77777777" w:rsidR="00B92B68" w:rsidRPr="00357817" w:rsidRDefault="00B92B68" w:rsidP="00B92B68">
            <w:pPr>
              <w:rPr>
                <w:rFonts w:ascii="ＭＳ 明朝" w:eastAsia="ＭＳ 明朝" w:hAnsi="ＭＳ 明朝"/>
                <w:spacing w:val="-6"/>
                <w:sz w:val="20"/>
                <w:szCs w:val="20"/>
              </w:rPr>
            </w:pPr>
            <w:r w:rsidRPr="00357817">
              <w:rPr>
                <w:rFonts w:ascii="ＭＳ 明朝" w:eastAsia="ＭＳ 明朝" w:hAnsi="ＭＳ 明朝" w:hint="eastAsia"/>
                <w:spacing w:val="-6"/>
                <w:sz w:val="20"/>
                <w:szCs w:val="20"/>
              </w:rPr>
              <w:t>７．１屋根ふき材、外装材及び屋外に面する帳壁の安全性</w:t>
            </w:r>
          </w:p>
          <w:p w14:paraId="0E971705" w14:textId="77777777" w:rsidR="00B92B68" w:rsidRPr="00B92B68" w:rsidRDefault="00B92B68" w:rsidP="00357817">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屋根ふき材、外装材及び屋外に面する帳壁が、風圧並びに地震その他の振動及び衝撃に対して構造耐力上安全であることが、次のイ及びロの方法により確かめられていること。</w:t>
            </w:r>
          </w:p>
          <w:p w14:paraId="555AE1B3" w14:textId="77777777" w:rsidR="00B92B68" w:rsidRPr="00B92B68" w:rsidRDefault="00B92B68" w:rsidP="00357817">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イ．告示第三号イに定めた暴風及び稀に発生する地震動に対しては損傷を生じず、告示第三号ロに定めた暴風及び極めて稀に発生する地震動に対しては層間変位により脱落しないことを、３及び４に定める方法による構造計算に用いた応答値に基づき確かめていること。</w:t>
            </w:r>
          </w:p>
          <w:p w14:paraId="15D0AF85" w14:textId="77777777" w:rsidR="003F724F" w:rsidRDefault="003F724F" w:rsidP="003F724F">
            <w:pPr>
              <w:rPr>
                <w:rFonts w:ascii="ＭＳ 明朝" w:eastAsia="ＭＳ 明朝" w:hAnsi="ＭＳ 明朝"/>
                <w:sz w:val="20"/>
                <w:szCs w:val="20"/>
              </w:rPr>
            </w:pPr>
          </w:p>
          <w:p w14:paraId="1A91636D" w14:textId="36FCA848" w:rsidR="00B92B68" w:rsidRPr="00B92B68" w:rsidRDefault="00B92B68" w:rsidP="00357817">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ロ．平成12年建設省告示第1458号に定める方法に基づき、風圧に対する構造耐力上の安全性を確かめていること。</w:t>
            </w:r>
          </w:p>
          <w:p w14:paraId="56A00671" w14:textId="77777777" w:rsidR="00B92B68" w:rsidRPr="00B92B68" w:rsidRDefault="00B92B68" w:rsidP="00B92B68">
            <w:pPr>
              <w:rPr>
                <w:rFonts w:ascii="ＭＳ 明朝" w:eastAsia="ＭＳ 明朝" w:hAnsi="ＭＳ 明朝"/>
                <w:sz w:val="20"/>
                <w:szCs w:val="20"/>
              </w:rPr>
            </w:pPr>
          </w:p>
          <w:p w14:paraId="0410CB81" w14:textId="77777777" w:rsidR="00B92B68" w:rsidRDefault="00B92B68" w:rsidP="00B92B68">
            <w:pPr>
              <w:rPr>
                <w:rFonts w:ascii="ＭＳ 明朝" w:eastAsia="ＭＳ 明朝" w:hAnsi="ＭＳ 明朝"/>
                <w:sz w:val="20"/>
                <w:szCs w:val="20"/>
              </w:rPr>
            </w:pPr>
          </w:p>
          <w:p w14:paraId="1BCF891E" w14:textId="77777777" w:rsidR="003F724F" w:rsidRPr="00B92B68" w:rsidRDefault="003F724F" w:rsidP="00B92B68">
            <w:pPr>
              <w:rPr>
                <w:rFonts w:ascii="ＭＳ 明朝" w:eastAsia="ＭＳ 明朝" w:hAnsi="ＭＳ 明朝"/>
                <w:sz w:val="20"/>
                <w:szCs w:val="20"/>
              </w:rPr>
            </w:pPr>
          </w:p>
          <w:p w14:paraId="135BB536" w14:textId="77777777" w:rsidR="00B92B68" w:rsidRP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７．２特定天井の安全性</w:t>
            </w:r>
          </w:p>
          <w:p w14:paraId="40438593" w14:textId="1BE7E214" w:rsidR="00B92B68" w:rsidRDefault="00B92B68" w:rsidP="00357817">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特定天井が、平成２５年国土交通省告示第７７１号第３に定める基準に適合するもの、令第３９条第３項の規定に基づく国土交通大臣の認定を受けたもの又は平成１２年建設省告示第２００９号第６第３項第八号に定める基準に適合するものであること。</w:t>
            </w:r>
          </w:p>
          <w:p w14:paraId="41C87B68" w14:textId="4EF52D07" w:rsidR="00E07B25" w:rsidRDefault="00E07B25" w:rsidP="00E07B25">
            <w:pPr>
              <w:rPr>
                <w:rFonts w:ascii="ＭＳ 明朝" w:eastAsia="ＭＳ 明朝" w:hAnsi="ＭＳ 明朝"/>
                <w:sz w:val="20"/>
                <w:szCs w:val="20"/>
              </w:rPr>
            </w:pPr>
          </w:p>
          <w:p w14:paraId="143E7BAB" w14:textId="29F54AFB" w:rsidR="00E07B25" w:rsidRDefault="00E07B25" w:rsidP="00E07B25">
            <w:pPr>
              <w:rPr>
                <w:rFonts w:ascii="ＭＳ 明朝" w:eastAsia="ＭＳ 明朝" w:hAnsi="ＭＳ 明朝"/>
                <w:sz w:val="20"/>
                <w:szCs w:val="20"/>
              </w:rPr>
            </w:pPr>
          </w:p>
          <w:p w14:paraId="0F3D9B2C" w14:textId="3FD616B9" w:rsidR="00E07B25" w:rsidRDefault="00E07B25" w:rsidP="00E07B25">
            <w:pPr>
              <w:rPr>
                <w:rFonts w:ascii="ＭＳ 明朝" w:eastAsia="ＭＳ 明朝" w:hAnsi="ＭＳ 明朝"/>
                <w:sz w:val="20"/>
                <w:szCs w:val="20"/>
              </w:rPr>
            </w:pPr>
          </w:p>
          <w:p w14:paraId="3FAE47D7" w14:textId="77777777" w:rsidR="003F724F" w:rsidRDefault="003F724F" w:rsidP="00E07B25">
            <w:pPr>
              <w:rPr>
                <w:rFonts w:ascii="ＭＳ 明朝" w:eastAsia="ＭＳ 明朝" w:hAnsi="ＭＳ 明朝"/>
                <w:sz w:val="20"/>
                <w:szCs w:val="20"/>
              </w:rPr>
            </w:pPr>
          </w:p>
          <w:p w14:paraId="7FD182E5" w14:textId="77777777" w:rsidR="007C7ECB" w:rsidRDefault="007C7ECB" w:rsidP="00E07B25">
            <w:pPr>
              <w:rPr>
                <w:rFonts w:ascii="ＭＳ 明朝" w:eastAsia="ＭＳ 明朝" w:hAnsi="ＭＳ 明朝"/>
                <w:sz w:val="20"/>
                <w:szCs w:val="20"/>
              </w:rPr>
            </w:pPr>
          </w:p>
          <w:p w14:paraId="4BC4D3A9" w14:textId="77777777" w:rsidR="007C7ECB" w:rsidRDefault="007C7ECB" w:rsidP="00E07B25">
            <w:pPr>
              <w:rPr>
                <w:rFonts w:ascii="ＭＳ 明朝" w:eastAsia="ＭＳ 明朝" w:hAnsi="ＭＳ 明朝"/>
                <w:sz w:val="20"/>
                <w:szCs w:val="20"/>
              </w:rPr>
            </w:pPr>
          </w:p>
          <w:p w14:paraId="358076A8" w14:textId="77777777" w:rsidR="007C7ECB" w:rsidRPr="00B92B68" w:rsidRDefault="007C7ECB" w:rsidP="00E07B25">
            <w:pPr>
              <w:rPr>
                <w:rFonts w:ascii="ＭＳ 明朝" w:eastAsia="ＭＳ 明朝" w:hAnsi="ＭＳ 明朝"/>
                <w:sz w:val="20"/>
                <w:szCs w:val="20"/>
              </w:rPr>
            </w:pPr>
          </w:p>
          <w:p w14:paraId="1F160890" w14:textId="484CA7B4" w:rsidR="00B92B68" w:rsidRDefault="00B92B68" w:rsidP="00357817">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法第３条第２項の規定により法第２０条の規定の適用を受けない建築物に増築、改築、大規模の修繕又は大規模の模様替をする場合において、当該建築物の特定天井については、上記（１）の規定にかかわらず、平成１７年国土交通省告示第５６６号第１第二号ロに定める基準によることができる。</w:t>
            </w:r>
          </w:p>
        </w:tc>
        <w:tc>
          <w:tcPr>
            <w:tcW w:w="4814" w:type="dxa"/>
          </w:tcPr>
          <w:p w14:paraId="6B556BE2" w14:textId="77777777" w:rsidR="00B92B68" w:rsidRPr="00357817" w:rsidRDefault="00B92B68" w:rsidP="00B92B68">
            <w:pPr>
              <w:rPr>
                <w:rFonts w:ascii="ＭＳ 明朝" w:eastAsia="ＭＳ 明朝" w:hAnsi="ＭＳ 明朝"/>
                <w:color w:val="FF0000"/>
                <w:spacing w:val="-6"/>
                <w:sz w:val="20"/>
                <w:szCs w:val="20"/>
              </w:rPr>
            </w:pPr>
            <w:r w:rsidRPr="00357817">
              <w:rPr>
                <w:rFonts w:ascii="ＭＳ 明朝" w:eastAsia="ＭＳ 明朝" w:hAnsi="ＭＳ 明朝" w:hint="eastAsia"/>
                <w:color w:val="FF0000"/>
                <w:spacing w:val="-6"/>
                <w:sz w:val="20"/>
                <w:szCs w:val="20"/>
              </w:rPr>
              <w:t>７．１屋根ふき材、外装材及び屋外に面する帳壁の安全性</w:t>
            </w:r>
          </w:p>
          <w:p w14:paraId="47189E6F" w14:textId="77777777" w:rsidR="00B92B68" w:rsidRPr="00F90D46" w:rsidRDefault="00B92B68" w:rsidP="00357817">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以下の確認を行うことにより、屋根ふき材、外装材及び屋外に面する帳壁が、風圧並びに地震その他の振動及び衝撃に対して構造耐力上安全であることを確かめている。</w:t>
            </w:r>
          </w:p>
          <w:p w14:paraId="1682E05E" w14:textId="4397F0C6" w:rsidR="00B92B68" w:rsidRPr="00F90D46" w:rsidRDefault="00B92B68" w:rsidP="00357817">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イ．告示第三号イに定め</w:t>
            </w:r>
            <w:r w:rsidR="00ED17B7">
              <w:rPr>
                <w:rFonts w:ascii="ＭＳ 明朝" w:eastAsia="ＭＳ 明朝" w:hAnsi="ＭＳ 明朝" w:hint="eastAsia"/>
                <w:color w:val="FF0000"/>
                <w:sz w:val="20"/>
                <w:szCs w:val="20"/>
              </w:rPr>
              <w:t>る</w:t>
            </w:r>
            <w:r w:rsidRPr="00F90D46">
              <w:rPr>
                <w:rFonts w:ascii="ＭＳ 明朝" w:eastAsia="ＭＳ 明朝" w:hAnsi="ＭＳ 明朝" w:hint="eastAsia"/>
                <w:color w:val="FF0000"/>
                <w:sz w:val="20"/>
                <w:szCs w:val="20"/>
              </w:rPr>
              <w:t>暴風及び稀に発生する地震動に対して、</w:t>
            </w:r>
            <w:r w:rsidR="00ED17B7" w:rsidRPr="00357817">
              <w:rPr>
                <w:rFonts w:ascii="ＭＳ 明朝" w:eastAsia="ＭＳ 明朝" w:hAnsi="ＭＳ 明朝" w:hint="eastAsia"/>
                <w:color w:val="FF0000"/>
                <w:spacing w:val="-6"/>
                <w:sz w:val="20"/>
                <w:szCs w:val="20"/>
              </w:rPr>
              <w:t>外装材</w:t>
            </w:r>
            <w:r w:rsidRPr="00F90D46">
              <w:rPr>
                <w:rFonts w:ascii="ＭＳ 明朝" w:eastAsia="ＭＳ 明朝" w:hAnsi="ＭＳ 明朝" w:hint="eastAsia"/>
                <w:color w:val="FF0000"/>
                <w:sz w:val="20"/>
                <w:szCs w:val="20"/>
              </w:rPr>
              <w:t>等が○○○であることを確認することにより、損傷が生じないことを確かめている。</w:t>
            </w:r>
            <w:r w:rsidR="00ED17B7" w:rsidRPr="00F90D46">
              <w:rPr>
                <w:rFonts w:ascii="ＭＳ 明朝" w:eastAsia="ＭＳ 明朝" w:hAnsi="ＭＳ 明朝" w:hint="eastAsia"/>
                <w:color w:val="FF0000"/>
                <w:sz w:val="20"/>
                <w:szCs w:val="20"/>
              </w:rPr>
              <w:t>告示第三号</w:t>
            </w:r>
            <w:r w:rsidR="00ED17B7">
              <w:rPr>
                <w:rFonts w:ascii="ＭＳ 明朝" w:eastAsia="ＭＳ 明朝" w:hAnsi="ＭＳ 明朝" w:hint="eastAsia"/>
                <w:color w:val="FF0000"/>
                <w:sz w:val="20"/>
                <w:szCs w:val="20"/>
              </w:rPr>
              <w:t>ロ</w:t>
            </w:r>
            <w:r w:rsidR="00ED17B7" w:rsidRPr="00F90D46">
              <w:rPr>
                <w:rFonts w:ascii="ＭＳ 明朝" w:eastAsia="ＭＳ 明朝" w:hAnsi="ＭＳ 明朝" w:hint="eastAsia"/>
                <w:color w:val="FF0000"/>
                <w:sz w:val="20"/>
                <w:szCs w:val="20"/>
              </w:rPr>
              <w:t>に定め</w:t>
            </w:r>
            <w:r w:rsidR="00ED17B7">
              <w:rPr>
                <w:rFonts w:ascii="ＭＳ 明朝" w:eastAsia="ＭＳ 明朝" w:hAnsi="ＭＳ 明朝" w:hint="eastAsia"/>
                <w:color w:val="FF0000"/>
                <w:sz w:val="20"/>
                <w:szCs w:val="20"/>
              </w:rPr>
              <w:t>る</w:t>
            </w:r>
            <w:r w:rsidR="00ED17B7" w:rsidRPr="00F90D46">
              <w:rPr>
                <w:rFonts w:ascii="ＭＳ 明朝" w:eastAsia="ＭＳ 明朝" w:hAnsi="ＭＳ 明朝" w:hint="eastAsia"/>
                <w:color w:val="FF0000"/>
                <w:sz w:val="20"/>
                <w:szCs w:val="20"/>
              </w:rPr>
              <w:t>暴風及び</w:t>
            </w:r>
            <w:r w:rsidR="00ED17B7">
              <w:rPr>
                <w:rFonts w:ascii="ＭＳ 明朝" w:eastAsia="ＭＳ 明朝" w:hAnsi="ＭＳ 明朝" w:hint="eastAsia"/>
                <w:color w:val="FF0000"/>
                <w:sz w:val="20"/>
                <w:szCs w:val="20"/>
              </w:rPr>
              <w:t>極めて</w:t>
            </w:r>
            <w:r w:rsidR="00ED17B7" w:rsidRPr="00F90D46">
              <w:rPr>
                <w:rFonts w:ascii="ＭＳ 明朝" w:eastAsia="ＭＳ 明朝" w:hAnsi="ＭＳ 明朝" w:hint="eastAsia"/>
                <w:color w:val="FF0000"/>
                <w:sz w:val="20"/>
                <w:szCs w:val="20"/>
              </w:rPr>
              <w:t>稀に発生する地震動に対</w:t>
            </w:r>
            <w:r w:rsidR="00ED17B7">
              <w:rPr>
                <w:rFonts w:ascii="ＭＳ 明朝" w:eastAsia="ＭＳ 明朝" w:hAnsi="ＭＳ 明朝" w:hint="eastAsia"/>
                <w:color w:val="FF0000"/>
                <w:sz w:val="20"/>
                <w:szCs w:val="20"/>
              </w:rPr>
              <w:t>する層間変形角1/xxxにおいて、外装材等が脱落しないことを確かめている。</w:t>
            </w:r>
            <w:r w:rsidR="003F724F" w:rsidRPr="000C6E8A">
              <w:rPr>
                <w:rFonts w:ascii="ＭＳ 明朝" w:eastAsia="ＭＳ 明朝" w:hAnsi="ＭＳ 明朝" w:hint="eastAsia"/>
                <w:color w:val="0070C0"/>
                <w:sz w:val="20"/>
                <w:szCs w:val="20"/>
              </w:rPr>
              <w:t>【概要書P〇-〇〇】</w:t>
            </w:r>
          </w:p>
          <w:p w14:paraId="18E2F18F" w14:textId="01EA413C" w:rsidR="00B92B68" w:rsidRPr="00F90D46" w:rsidRDefault="00B92B68" w:rsidP="00357817">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ロ．告示第１４５８号に定める方法に基づき、帳壁のガラスについて構造耐力上の安全性を確かめている。なお、このときの設計基準風速は</w:t>
            </w:r>
            <w:proofErr w:type="spellStart"/>
            <w:r w:rsidRPr="00F90D46">
              <w:rPr>
                <w:rFonts w:ascii="ＭＳ 明朝" w:eastAsia="ＭＳ 明朝" w:hAnsi="ＭＳ 明朝" w:hint="eastAsia"/>
                <w:color w:val="FF0000"/>
                <w:sz w:val="20"/>
                <w:szCs w:val="20"/>
              </w:rPr>
              <w:t>x.xx</w:t>
            </w:r>
            <w:proofErr w:type="spellEnd"/>
            <w:r w:rsidRPr="00F90D46">
              <w:rPr>
                <w:rFonts w:ascii="ＭＳ 明朝" w:eastAsia="ＭＳ 明朝" w:hAnsi="ＭＳ 明朝" w:hint="eastAsia"/>
                <w:color w:val="FF0000"/>
                <w:sz w:val="20"/>
                <w:szCs w:val="20"/>
              </w:rPr>
              <w:t>Ｖo（再現期間xxx年）によるものとしている。</w:t>
            </w:r>
            <w:r w:rsidR="003F724F" w:rsidRPr="000C6E8A">
              <w:rPr>
                <w:rFonts w:ascii="ＭＳ 明朝" w:eastAsia="ＭＳ 明朝" w:hAnsi="ＭＳ 明朝" w:hint="eastAsia"/>
                <w:color w:val="0070C0"/>
                <w:sz w:val="20"/>
                <w:szCs w:val="20"/>
              </w:rPr>
              <w:t>【概要書P〇-〇〇】</w:t>
            </w:r>
          </w:p>
          <w:p w14:paraId="5559A821" w14:textId="77777777" w:rsidR="00B92B68" w:rsidRPr="00F90D46" w:rsidRDefault="00B92B68" w:rsidP="00B92B68">
            <w:pPr>
              <w:rPr>
                <w:rFonts w:ascii="ＭＳ 明朝" w:eastAsia="ＭＳ 明朝" w:hAnsi="ＭＳ 明朝"/>
                <w:color w:val="FF0000"/>
                <w:sz w:val="20"/>
                <w:szCs w:val="20"/>
              </w:rPr>
            </w:pPr>
          </w:p>
          <w:p w14:paraId="6B93E821" w14:textId="77777777" w:rsidR="00B92B68" w:rsidRPr="00F90D46" w:rsidRDefault="00B92B68" w:rsidP="00B92B68">
            <w:pPr>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７．２特定天井の安全性</w:t>
            </w:r>
          </w:p>
          <w:p w14:paraId="243D3AA4" w14:textId="03CBF43B" w:rsidR="00B92B68" w:rsidRPr="00F90D46" w:rsidRDefault="00B92B68" w:rsidP="00ED17B7">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（１）</w:t>
            </w:r>
            <w:r w:rsidR="00D2780E" w:rsidRPr="00D2780E">
              <w:rPr>
                <w:rFonts w:ascii="ＭＳ 明朝" w:eastAsia="ＭＳ 明朝" w:hAnsi="ＭＳ 明朝" w:hint="eastAsia"/>
                <w:color w:val="FF0000"/>
                <w:sz w:val="20"/>
                <w:szCs w:val="20"/>
              </w:rPr>
              <w:t>特定天井が、平成２５年国土交通省告示第７７１号第３</w:t>
            </w:r>
            <w:r w:rsidR="00D2780E">
              <w:rPr>
                <w:rFonts w:ascii="ＭＳ 明朝" w:eastAsia="ＭＳ 明朝" w:hAnsi="ＭＳ 明朝" w:hint="eastAsia"/>
                <w:color w:val="FF0000"/>
                <w:sz w:val="20"/>
                <w:szCs w:val="20"/>
              </w:rPr>
              <w:t>第〇項第〇号（仕様ルート</w:t>
            </w:r>
            <w:r w:rsidR="00E07B25">
              <w:rPr>
                <w:rFonts w:ascii="ＭＳ 明朝" w:eastAsia="ＭＳ 明朝" w:hAnsi="ＭＳ 明朝" w:hint="eastAsia"/>
                <w:color w:val="FF0000"/>
                <w:sz w:val="20"/>
                <w:szCs w:val="20"/>
              </w:rPr>
              <w:t>（隙間あり、隙間なし）</w:t>
            </w:r>
            <w:r w:rsidR="00D2780E">
              <w:rPr>
                <w:rFonts w:ascii="ＭＳ 明朝" w:eastAsia="ＭＳ 明朝" w:hAnsi="ＭＳ 明朝" w:hint="eastAsia"/>
                <w:color w:val="FF0000"/>
                <w:sz w:val="20"/>
                <w:szCs w:val="20"/>
              </w:rPr>
              <w:t>・計算ルート（〇〇〇法））</w:t>
            </w:r>
            <w:r w:rsidR="00D2780E" w:rsidRPr="00D2780E">
              <w:rPr>
                <w:rFonts w:ascii="ＭＳ 明朝" w:eastAsia="ＭＳ 明朝" w:hAnsi="ＭＳ 明朝" w:hint="eastAsia"/>
                <w:color w:val="FF0000"/>
                <w:sz w:val="20"/>
                <w:szCs w:val="20"/>
              </w:rPr>
              <w:t>に定める基準に適合する</w:t>
            </w:r>
            <w:r w:rsidR="00D2780E">
              <w:rPr>
                <w:rFonts w:ascii="ＭＳ 明朝" w:eastAsia="ＭＳ 明朝" w:hAnsi="ＭＳ 明朝" w:hint="eastAsia"/>
                <w:color w:val="FF0000"/>
                <w:sz w:val="20"/>
                <w:szCs w:val="20"/>
              </w:rPr>
              <w:t>ことを確かめている。</w:t>
            </w:r>
            <w:r w:rsidR="003F724F" w:rsidRPr="000C6E8A">
              <w:rPr>
                <w:rFonts w:ascii="ＭＳ 明朝" w:eastAsia="ＭＳ 明朝" w:hAnsi="ＭＳ 明朝" w:hint="eastAsia"/>
                <w:color w:val="0070C0"/>
                <w:sz w:val="20"/>
                <w:szCs w:val="20"/>
              </w:rPr>
              <w:t>【概要書P〇-〇〇】</w:t>
            </w:r>
          </w:p>
          <w:p w14:paraId="097D7FFD" w14:textId="77777777" w:rsidR="007C7ECB" w:rsidRDefault="007C7ECB" w:rsidP="00A13B6A">
            <w:pPr>
              <w:rPr>
                <w:rFonts w:ascii="ＭＳ 明朝" w:eastAsia="ＭＳ 明朝" w:hAnsi="ＭＳ 明朝"/>
                <w:color w:val="FF0000"/>
                <w:sz w:val="20"/>
                <w:szCs w:val="20"/>
              </w:rPr>
            </w:pPr>
          </w:p>
          <w:p w14:paraId="333B8872" w14:textId="239796B6" w:rsidR="00A13B6A" w:rsidRDefault="00A13B6A" w:rsidP="00A13B6A">
            <w:pPr>
              <w:rPr>
                <w:rFonts w:ascii="ＭＳ 明朝" w:eastAsia="ＭＳ 明朝" w:hAnsi="ＭＳ 明朝"/>
                <w:color w:val="FF0000"/>
                <w:sz w:val="20"/>
                <w:szCs w:val="20"/>
              </w:rPr>
            </w:pPr>
            <w:r>
              <w:rPr>
                <w:rFonts w:ascii="ＭＳ 明朝" w:eastAsia="ＭＳ 明朝" w:hAnsi="ＭＳ 明朝"/>
                <w:noProof/>
                <w:sz w:val="20"/>
                <w:szCs w:val="20"/>
              </w:rPr>
              <mc:AlternateContent>
                <mc:Choice Requires="wps">
                  <w:drawing>
                    <wp:anchor distT="0" distB="0" distL="114300" distR="114300" simplePos="0" relativeHeight="251662336" behindDoc="0" locked="0" layoutInCell="1" allowOverlap="1" wp14:anchorId="25115536" wp14:editId="3BB420B4">
                      <wp:simplePos x="0" y="0"/>
                      <wp:positionH relativeFrom="column">
                        <wp:posOffset>170815</wp:posOffset>
                      </wp:positionH>
                      <wp:positionV relativeFrom="paragraph">
                        <wp:posOffset>26035</wp:posOffset>
                      </wp:positionV>
                      <wp:extent cx="2695575" cy="90487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904875"/>
                              </a:xfrm>
                              <a:prstGeom prst="rect">
                                <a:avLst/>
                              </a:prstGeom>
                              <a:solidFill>
                                <a:srgbClr val="FFFFFF"/>
                              </a:solidFill>
                              <a:ln w="9525">
                                <a:solidFill>
                                  <a:srgbClr val="000000"/>
                                </a:solidFill>
                                <a:miter lim="800000"/>
                                <a:headEnd/>
                                <a:tailEnd/>
                              </a:ln>
                            </wps:spPr>
                            <wps:txbx>
                              <w:txbxContent>
                                <w:p w14:paraId="5EF3A3DD" w14:textId="77777777" w:rsidR="00A13B6A" w:rsidRPr="00A13B6A" w:rsidRDefault="00A13B6A" w:rsidP="00A13B6A">
                                  <w:pPr>
                                    <w:spacing w:line="220" w:lineRule="exact"/>
                                    <w:rPr>
                                      <w:rFonts w:ascii="ＭＳ 明朝" w:eastAsia="ＭＳ 明朝" w:hAnsi="ＭＳ 明朝"/>
                                      <w:color w:val="FF0000"/>
                                      <w:sz w:val="18"/>
                                      <w:szCs w:val="18"/>
                                      <w:u w:val="wave"/>
                                    </w:rPr>
                                  </w:pPr>
                                  <w:r w:rsidRPr="00A13B6A">
                                    <w:rPr>
                                      <w:rFonts w:ascii="ＭＳ 明朝" w:eastAsia="ＭＳ 明朝" w:hAnsi="ＭＳ 明朝" w:hint="eastAsia"/>
                                      <w:color w:val="FF0000"/>
                                      <w:sz w:val="18"/>
                                      <w:szCs w:val="18"/>
                                      <w:u w:val="wave"/>
                                    </w:rPr>
                                    <w:t>※上記〇部分は下記のとおり。</w:t>
                                  </w:r>
                                </w:p>
                                <w:p w14:paraId="43E243E1" w14:textId="77777777" w:rsidR="00A13B6A" w:rsidRPr="00A13B6A" w:rsidRDefault="00A13B6A" w:rsidP="00A13B6A">
                                  <w:pPr>
                                    <w:spacing w:beforeLines="15" w:before="44"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第２項（仕様ルート（隙間あり））</w:t>
                                  </w:r>
                                </w:p>
                                <w:p w14:paraId="5A52EC79" w14:textId="77777777"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第３項（仕様ルート（隙間なし））</w:t>
                                  </w:r>
                                </w:p>
                                <w:p w14:paraId="3A46C0B7" w14:textId="77777777"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第４項第一号（計算ルート（水平震度法））</w:t>
                                  </w:r>
                                </w:p>
                                <w:p w14:paraId="475BEF64" w14:textId="77777777"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第４項第二号（計算ルート（簡易スペクトル法））</w:t>
                                  </w:r>
                                </w:p>
                                <w:p w14:paraId="72F68DB6" w14:textId="1219B13E"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第４項第二号（計算ルート（応答スペクトル法））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15536" id="正方形/長方形 4" o:spid="_x0000_s1028" style="position:absolute;left:0;text-align:left;margin-left:13.45pt;margin-top:2.05pt;width:212.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">
                      <v:textbox inset="5.85pt,.7pt,5.85pt,.7pt">
                        <w:txbxContent>
                          <w:p w14:paraId="5EF3A3DD" w14:textId="77777777" w:rsidR="00A13B6A" w:rsidRPr="00A13B6A" w:rsidRDefault="00A13B6A" w:rsidP="00A13B6A">
                            <w:pPr>
                              <w:spacing w:line="220" w:lineRule="exact"/>
                              <w:rPr>
                                <w:rFonts w:ascii="ＭＳ 明朝" w:eastAsia="ＭＳ 明朝" w:hAnsi="ＭＳ 明朝"/>
                                <w:color w:val="FF0000"/>
                                <w:sz w:val="18"/>
                                <w:szCs w:val="18"/>
                                <w:u w:val="wave"/>
                              </w:rPr>
                            </w:pPr>
                            <w:r w:rsidRPr="00A13B6A">
                              <w:rPr>
                                <w:rFonts w:ascii="ＭＳ 明朝" w:eastAsia="ＭＳ 明朝" w:hAnsi="ＭＳ 明朝" w:hint="eastAsia"/>
                                <w:color w:val="FF0000"/>
                                <w:sz w:val="18"/>
                                <w:szCs w:val="18"/>
                                <w:u w:val="wave"/>
                              </w:rPr>
                              <w:t>※上記〇部分は下記のとおり。</w:t>
                            </w:r>
                          </w:p>
                          <w:p w14:paraId="43E243E1" w14:textId="77777777" w:rsidR="00A13B6A" w:rsidRPr="00A13B6A" w:rsidRDefault="00A13B6A" w:rsidP="00A13B6A">
                            <w:pPr>
                              <w:spacing w:beforeLines="15" w:before="44"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第２項（仕様ルート（隙間あり））</w:t>
                            </w:r>
                          </w:p>
                          <w:p w14:paraId="5A52EC79" w14:textId="77777777"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第３項（仕様ルート（隙間なし））</w:t>
                            </w:r>
                          </w:p>
                          <w:p w14:paraId="3A46C0B7" w14:textId="77777777"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第４項第一号（計算ルート（水平震度法））</w:t>
                            </w:r>
                          </w:p>
                          <w:p w14:paraId="475BEF64" w14:textId="77777777"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第４項第二号（計算ルート（簡易スペクトル法））</w:t>
                            </w:r>
                          </w:p>
                          <w:p w14:paraId="72F68DB6" w14:textId="1219B13E" w:rsidR="00A13B6A" w:rsidRPr="00A13B6A" w:rsidRDefault="00A13B6A" w:rsidP="00A13B6A">
                            <w:pPr>
                              <w:spacing w:line="220" w:lineRule="exact"/>
                              <w:ind w:firstLineChars="100" w:firstLine="171"/>
                              <w:rPr>
                                <w:rFonts w:ascii="ＭＳ 明朝" w:eastAsia="ＭＳ 明朝" w:hAnsi="ＭＳ 明朝"/>
                                <w:color w:val="FF0000"/>
                                <w:sz w:val="18"/>
                                <w:szCs w:val="18"/>
                              </w:rPr>
                            </w:pPr>
                            <w:r w:rsidRPr="00A13B6A">
                              <w:rPr>
                                <w:rFonts w:ascii="ＭＳ 明朝" w:eastAsia="ＭＳ 明朝" w:hAnsi="ＭＳ 明朝" w:hint="eastAsia"/>
                                <w:color w:val="FF0000"/>
                                <w:sz w:val="18"/>
                                <w:szCs w:val="18"/>
                              </w:rPr>
                              <w:t>第４項第二号（計算ルート（応答スペクトル法））</w:t>
                            </w:r>
                          </w:p>
                        </w:txbxContent>
                      </v:textbox>
                    </v:rect>
                  </w:pict>
                </mc:Fallback>
              </mc:AlternateContent>
            </w:r>
          </w:p>
          <w:p w14:paraId="09E13DF2" w14:textId="1E94478C" w:rsidR="00A13B6A" w:rsidRDefault="00A13B6A" w:rsidP="00A13B6A">
            <w:pPr>
              <w:rPr>
                <w:rFonts w:ascii="ＭＳ 明朝" w:eastAsia="ＭＳ 明朝" w:hAnsi="ＭＳ 明朝"/>
                <w:color w:val="FF0000"/>
                <w:sz w:val="20"/>
                <w:szCs w:val="20"/>
              </w:rPr>
            </w:pPr>
          </w:p>
          <w:p w14:paraId="5143190C" w14:textId="1BE9D5F6" w:rsidR="00A13B6A" w:rsidRDefault="00A13B6A" w:rsidP="00A13B6A">
            <w:pPr>
              <w:rPr>
                <w:rFonts w:ascii="ＭＳ 明朝" w:eastAsia="ＭＳ 明朝" w:hAnsi="ＭＳ 明朝"/>
                <w:color w:val="FF0000"/>
                <w:sz w:val="20"/>
                <w:szCs w:val="20"/>
              </w:rPr>
            </w:pPr>
          </w:p>
          <w:p w14:paraId="1D8CBE67" w14:textId="237AE127" w:rsidR="00A13B6A" w:rsidRDefault="00A13B6A" w:rsidP="00A13B6A">
            <w:pPr>
              <w:rPr>
                <w:rFonts w:ascii="ＭＳ 明朝" w:eastAsia="ＭＳ 明朝" w:hAnsi="ＭＳ 明朝"/>
                <w:color w:val="FF0000"/>
                <w:sz w:val="20"/>
                <w:szCs w:val="20"/>
              </w:rPr>
            </w:pPr>
          </w:p>
          <w:p w14:paraId="3C1C6019" w14:textId="77777777" w:rsidR="00A13B6A" w:rsidRDefault="00A13B6A" w:rsidP="00A13B6A">
            <w:pPr>
              <w:rPr>
                <w:rFonts w:ascii="ＭＳ 明朝" w:eastAsia="ＭＳ 明朝" w:hAnsi="ＭＳ 明朝"/>
                <w:color w:val="FF0000"/>
                <w:sz w:val="20"/>
                <w:szCs w:val="20"/>
              </w:rPr>
            </w:pPr>
          </w:p>
          <w:p w14:paraId="004A4BC6" w14:textId="77777777" w:rsidR="007C7ECB" w:rsidRDefault="007C7ECB" w:rsidP="00A13B6A">
            <w:pPr>
              <w:rPr>
                <w:rFonts w:ascii="ＭＳ 明朝" w:eastAsia="ＭＳ 明朝" w:hAnsi="ＭＳ 明朝"/>
                <w:color w:val="FF0000"/>
                <w:sz w:val="20"/>
                <w:szCs w:val="20"/>
              </w:rPr>
            </w:pPr>
          </w:p>
          <w:p w14:paraId="5BD8FEF8" w14:textId="77777777" w:rsidR="007C7ECB" w:rsidRDefault="007C7ECB" w:rsidP="00A13B6A">
            <w:pPr>
              <w:rPr>
                <w:rFonts w:ascii="ＭＳ 明朝" w:eastAsia="ＭＳ 明朝" w:hAnsi="ＭＳ 明朝"/>
                <w:color w:val="FF0000"/>
                <w:sz w:val="20"/>
                <w:szCs w:val="20"/>
              </w:rPr>
            </w:pPr>
          </w:p>
          <w:p w14:paraId="55B3B4E7" w14:textId="66CE36A0" w:rsidR="00B92B68" w:rsidRPr="00F90D46" w:rsidRDefault="00B92B68" w:rsidP="00ED17B7">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（２）本建築物においては該当しない。</w:t>
            </w:r>
          </w:p>
          <w:p w14:paraId="6A2FF00F" w14:textId="63771854" w:rsidR="00B92B68" w:rsidRPr="00F90D46" w:rsidRDefault="00B92B68" w:rsidP="00B92B68">
            <w:pPr>
              <w:rPr>
                <w:rFonts w:ascii="ＭＳ 明朝" w:eastAsia="ＭＳ 明朝" w:hAnsi="ＭＳ 明朝"/>
                <w:color w:val="FF0000"/>
                <w:sz w:val="20"/>
                <w:szCs w:val="20"/>
              </w:rPr>
            </w:pPr>
          </w:p>
          <w:p w14:paraId="2B53370F" w14:textId="753F084D" w:rsidR="00B92B68" w:rsidRPr="00F90D46" w:rsidRDefault="00B92B68" w:rsidP="00B92B68">
            <w:pPr>
              <w:rPr>
                <w:rFonts w:ascii="ＭＳ 明朝" w:eastAsia="ＭＳ 明朝" w:hAnsi="ＭＳ 明朝"/>
                <w:color w:val="FF0000"/>
                <w:sz w:val="20"/>
                <w:szCs w:val="20"/>
              </w:rPr>
            </w:pPr>
          </w:p>
        </w:tc>
      </w:tr>
      <w:tr w:rsidR="00B92B68" w14:paraId="478B5E37" w14:textId="77777777" w:rsidTr="00B92B68">
        <w:trPr>
          <w:trHeight w:val="340"/>
        </w:trPr>
        <w:tc>
          <w:tcPr>
            <w:tcW w:w="9628" w:type="dxa"/>
            <w:gridSpan w:val="2"/>
            <w:vAlign w:val="center"/>
          </w:tcPr>
          <w:p w14:paraId="26D153DF" w14:textId="3A63740D"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８　土砂災害特別警戒区内における居室を有する建築物の外壁及び構造耐力上主要な部分の安全性</w:t>
            </w:r>
          </w:p>
        </w:tc>
      </w:tr>
      <w:tr w:rsidR="00B92B68" w14:paraId="6C95A1F4" w14:textId="77777777" w:rsidTr="00B92B68">
        <w:trPr>
          <w:trHeight w:val="340"/>
        </w:trPr>
        <w:tc>
          <w:tcPr>
            <w:tcW w:w="4814" w:type="dxa"/>
          </w:tcPr>
          <w:p w14:paraId="48AA3367" w14:textId="2B429414" w:rsidR="00B92B68" w:rsidRPr="00B92B68" w:rsidRDefault="00B92B68" w:rsidP="00357817">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急傾斜地の崩壊、土石流又は地滑りにより想定される衝撃に対して外壁及び構造耐力上主要な部分が破壊しないことを、平成13年国土交通省告示第383号に定める方法又はこれに準ずる方法により確かめていること。</w:t>
            </w:r>
          </w:p>
        </w:tc>
        <w:tc>
          <w:tcPr>
            <w:tcW w:w="4814" w:type="dxa"/>
          </w:tcPr>
          <w:p w14:paraId="4482E4F0" w14:textId="365F93AA" w:rsidR="00B92B68" w:rsidRPr="00F90D46" w:rsidRDefault="00B92B68" w:rsidP="00357817">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当該敷地は土砂災害特別警戒区域に指定されていない。</w:t>
            </w:r>
          </w:p>
        </w:tc>
      </w:tr>
      <w:tr w:rsidR="00B92B68" w14:paraId="2C1B54EE" w14:textId="77777777" w:rsidTr="00B92B68">
        <w:trPr>
          <w:trHeight w:val="340"/>
        </w:trPr>
        <w:tc>
          <w:tcPr>
            <w:tcW w:w="9628" w:type="dxa"/>
            <w:gridSpan w:val="2"/>
            <w:vAlign w:val="center"/>
          </w:tcPr>
          <w:p w14:paraId="4372F484" w14:textId="3E6E8D1B"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t>９　特殊な材料及び特殊な構造方法</w:t>
            </w:r>
          </w:p>
        </w:tc>
      </w:tr>
      <w:tr w:rsidR="00B92B68" w14:paraId="25C47987" w14:textId="77777777" w:rsidTr="00B92B68">
        <w:trPr>
          <w:trHeight w:val="340"/>
        </w:trPr>
        <w:tc>
          <w:tcPr>
            <w:tcW w:w="4814" w:type="dxa"/>
          </w:tcPr>
          <w:p w14:paraId="5BB4C1BD" w14:textId="77777777" w:rsidR="00B92B68" w:rsidRPr="00B92B68" w:rsidRDefault="00B92B68" w:rsidP="00357817">
            <w:pPr>
              <w:ind w:firstLineChars="100" w:firstLine="191"/>
              <w:rPr>
                <w:rFonts w:ascii="ＭＳ 明朝" w:eastAsia="ＭＳ 明朝" w:hAnsi="ＭＳ 明朝"/>
                <w:sz w:val="20"/>
                <w:szCs w:val="20"/>
              </w:rPr>
            </w:pPr>
            <w:r w:rsidRPr="00B92B68">
              <w:rPr>
                <w:rFonts w:ascii="ＭＳ 明朝" w:eastAsia="ＭＳ 明朝" w:hAnsi="ＭＳ 明朝" w:hint="eastAsia"/>
                <w:sz w:val="20"/>
                <w:szCs w:val="20"/>
              </w:rPr>
              <w:t>前各号の構造計算が、次に掲げる基準に適合していることを確かめること。</w:t>
            </w:r>
          </w:p>
          <w:p w14:paraId="40794B5F" w14:textId="77777777" w:rsidR="00B92B68" w:rsidRPr="00B92B68" w:rsidRDefault="00B92B68" w:rsidP="00357817">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lastRenderedPageBreak/>
              <w:t>イ．建築物のうち令第３章第３節から第７節の２までの規定に適合しない構造方法とした部分（当該部分が複数存在する場合にあっては、それぞれの部分）について、当該部分の耐力及び靱性その他の建築物の構造特性に影響する力学特性値が明らかであること。</w:t>
            </w:r>
          </w:p>
          <w:p w14:paraId="084D61F1" w14:textId="77777777" w:rsidR="00B92B68" w:rsidRPr="00B92B68" w:rsidRDefault="00B92B68" w:rsidP="00357817">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ロ．イの力学特性値を確かめる方法は、次のいずれかに定めるところによること。</w:t>
            </w:r>
          </w:p>
          <w:p w14:paraId="1BB319A5" w14:textId="77777777" w:rsidR="00B92B68" w:rsidRPr="00B92B68" w:rsidRDefault="00B92B68" w:rsidP="00357817">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①当該部分及びその周囲の接合の実況に応じた加力試験</w:t>
            </w:r>
          </w:p>
          <w:p w14:paraId="40EB802B" w14:textId="77777777" w:rsidR="00B92B68" w:rsidRPr="00B92B68" w:rsidRDefault="00B92B68" w:rsidP="00357817">
            <w:pPr>
              <w:ind w:leftChars="200" w:left="593"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②当該部分を構成するそれぞれの要素の剛性、靱性その他の力学特性値及び要素相互の接合の実況に応じた力及び変形の釣合いに基づく構造計算</w:t>
            </w:r>
          </w:p>
          <w:p w14:paraId="25A0D86D" w14:textId="77777777" w:rsidR="00B92B68" w:rsidRPr="00B92B68" w:rsidRDefault="00B92B68" w:rsidP="00357817">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ハ．特殊な建築材料を使用する部分（当該部分が複数存在する場合にあっては、それぞれの部分）について、当該建築材料の品質が平成１２年建設省告示第１４４６号第３第１項第一号に掲げる基準に適合し、かつ、当該建築材料の必要な品質が適切であるものとして、評価員又は評価員から構成される委員会の承認を得ること。</w:t>
            </w:r>
          </w:p>
          <w:p w14:paraId="269B892B" w14:textId="77777777" w:rsidR="00B92B68" w:rsidRPr="00B92B68" w:rsidRDefault="00B92B68" w:rsidP="00357817">
            <w:pPr>
              <w:ind w:leftChars="100" w:left="392" w:hangingChars="100" w:hanging="191"/>
              <w:rPr>
                <w:rFonts w:ascii="ＭＳ 明朝" w:eastAsia="ＭＳ 明朝" w:hAnsi="ＭＳ 明朝"/>
                <w:sz w:val="20"/>
                <w:szCs w:val="20"/>
              </w:rPr>
            </w:pPr>
            <w:r w:rsidRPr="00B92B68">
              <w:rPr>
                <w:rFonts w:ascii="ＭＳ 明朝" w:eastAsia="ＭＳ 明朝" w:hAnsi="ＭＳ 明朝" w:hint="eastAsia"/>
                <w:sz w:val="20"/>
                <w:szCs w:val="20"/>
              </w:rPr>
              <w:t>二．構造計算を行うに当たり、構造耐力に影響する材料の品質及び品質管理が適切に考慮されていること。</w:t>
            </w:r>
          </w:p>
          <w:p w14:paraId="2F95F44C" w14:textId="77777777" w:rsidR="00B92B68" w:rsidRPr="00B92B68" w:rsidRDefault="00B92B68" w:rsidP="00B92B68">
            <w:pPr>
              <w:rPr>
                <w:rFonts w:ascii="ＭＳ 明朝" w:eastAsia="ＭＳ 明朝" w:hAnsi="ＭＳ 明朝"/>
                <w:sz w:val="20"/>
                <w:szCs w:val="20"/>
              </w:rPr>
            </w:pPr>
          </w:p>
        </w:tc>
        <w:tc>
          <w:tcPr>
            <w:tcW w:w="4814" w:type="dxa"/>
          </w:tcPr>
          <w:p w14:paraId="4786F2E4" w14:textId="0184D28C" w:rsidR="00B92B68" w:rsidRPr="00F90D46" w:rsidRDefault="00B92B68" w:rsidP="00B92B68">
            <w:pPr>
              <w:rPr>
                <w:rFonts w:ascii="ＭＳ 明朝" w:eastAsia="ＭＳ 明朝" w:hAnsi="ＭＳ 明朝"/>
                <w:color w:val="FF0000"/>
                <w:sz w:val="20"/>
                <w:szCs w:val="20"/>
              </w:rPr>
            </w:pPr>
          </w:p>
          <w:p w14:paraId="1F20FEB4" w14:textId="1D36A9F3" w:rsidR="00B92B68" w:rsidRPr="00F90D46" w:rsidRDefault="00B92B68" w:rsidP="00B92B68">
            <w:pPr>
              <w:rPr>
                <w:rFonts w:ascii="ＭＳ 明朝" w:eastAsia="ＭＳ 明朝" w:hAnsi="ＭＳ 明朝"/>
                <w:color w:val="FF0000"/>
                <w:sz w:val="20"/>
                <w:szCs w:val="20"/>
              </w:rPr>
            </w:pPr>
          </w:p>
          <w:p w14:paraId="05A8A13C" w14:textId="4393768A" w:rsidR="00ED17B7" w:rsidRPr="00F90D46" w:rsidRDefault="00ED17B7" w:rsidP="00ED17B7">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lastRenderedPageBreak/>
              <w:t>イ．</w:t>
            </w:r>
            <w:r w:rsidR="001855AF" w:rsidRPr="00F90D46">
              <w:rPr>
                <w:rFonts w:ascii="ＭＳ 明朝" w:eastAsia="ＭＳ 明朝" w:hAnsi="ＭＳ 明朝" w:hint="eastAsia"/>
                <w:color w:val="FF0000"/>
                <w:sz w:val="20"/>
                <w:szCs w:val="20"/>
              </w:rPr>
              <w:t>本建築物においては該当しない。</w:t>
            </w:r>
          </w:p>
          <w:p w14:paraId="2E55B4BD" w14:textId="5BAADB8C" w:rsidR="00B92B68" w:rsidRPr="00ED17B7" w:rsidRDefault="00B92B68" w:rsidP="00B92B68">
            <w:pPr>
              <w:rPr>
                <w:rFonts w:ascii="ＭＳ 明朝" w:eastAsia="ＭＳ 明朝" w:hAnsi="ＭＳ 明朝"/>
                <w:color w:val="FF0000"/>
                <w:sz w:val="20"/>
                <w:szCs w:val="20"/>
              </w:rPr>
            </w:pPr>
          </w:p>
          <w:p w14:paraId="29038855" w14:textId="563EC617" w:rsidR="00B92B68" w:rsidRPr="00F90D46" w:rsidRDefault="00B92B68" w:rsidP="00B92B68">
            <w:pPr>
              <w:rPr>
                <w:rFonts w:ascii="ＭＳ 明朝" w:eastAsia="ＭＳ 明朝" w:hAnsi="ＭＳ 明朝"/>
                <w:color w:val="FF0000"/>
                <w:sz w:val="20"/>
                <w:szCs w:val="20"/>
              </w:rPr>
            </w:pPr>
          </w:p>
          <w:p w14:paraId="0791FE46" w14:textId="6B3C5E97" w:rsidR="00B92B68" w:rsidRPr="00ED17B7" w:rsidRDefault="00B92B68" w:rsidP="00B92B68">
            <w:pPr>
              <w:rPr>
                <w:rFonts w:ascii="ＭＳ 明朝" w:eastAsia="ＭＳ 明朝" w:hAnsi="ＭＳ 明朝"/>
                <w:color w:val="FF0000"/>
                <w:sz w:val="20"/>
                <w:szCs w:val="20"/>
              </w:rPr>
            </w:pPr>
          </w:p>
          <w:p w14:paraId="06D46B4C" w14:textId="6B5C71BC" w:rsidR="00B92B68" w:rsidRPr="00F90D46" w:rsidRDefault="00B92B68" w:rsidP="00B92B68">
            <w:pPr>
              <w:rPr>
                <w:rFonts w:ascii="ＭＳ 明朝" w:eastAsia="ＭＳ 明朝" w:hAnsi="ＭＳ 明朝"/>
                <w:color w:val="FF0000"/>
                <w:sz w:val="20"/>
                <w:szCs w:val="20"/>
              </w:rPr>
            </w:pPr>
          </w:p>
          <w:p w14:paraId="1E24E800" w14:textId="77777777" w:rsidR="00B92B68" w:rsidRPr="00F90D46" w:rsidRDefault="00B92B68" w:rsidP="00B92B68">
            <w:pPr>
              <w:rPr>
                <w:rFonts w:ascii="ＭＳ 明朝" w:eastAsia="ＭＳ 明朝" w:hAnsi="ＭＳ 明朝"/>
                <w:color w:val="FF0000"/>
                <w:sz w:val="20"/>
                <w:szCs w:val="20"/>
              </w:rPr>
            </w:pPr>
          </w:p>
          <w:p w14:paraId="75624B14" w14:textId="0B37745D" w:rsidR="00ED17B7" w:rsidRPr="00F90D46" w:rsidRDefault="00ED17B7" w:rsidP="00ED17B7">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ロ．</w:t>
            </w:r>
            <w:r w:rsidR="001855AF" w:rsidRPr="00F90D46">
              <w:rPr>
                <w:rFonts w:ascii="ＭＳ 明朝" w:eastAsia="ＭＳ 明朝" w:hAnsi="ＭＳ 明朝" w:hint="eastAsia"/>
                <w:color w:val="FF0000"/>
                <w:sz w:val="20"/>
                <w:szCs w:val="20"/>
              </w:rPr>
              <w:t>本建築物においては該当しない。</w:t>
            </w:r>
          </w:p>
          <w:p w14:paraId="573C3EB4" w14:textId="77777777" w:rsidR="00B92B68" w:rsidRPr="00F90D46" w:rsidRDefault="00B92B68" w:rsidP="00B92B68">
            <w:pPr>
              <w:rPr>
                <w:rFonts w:ascii="ＭＳ 明朝" w:eastAsia="ＭＳ 明朝" w:hAnsi="ＭＳ 明朝"/>
                <w:color w:val="FF0000"/>
                <w:sz w:val="20"/>
                <w:szCs w:val="20"/>
              </w:rPr>
            </w:pPr>
          </w:p>
          <w:p w14:paraId="3D3E53E9" w14:textId="175E82C3" w:rsidR="00B92B68" w:rsidRPr="00F90D46" w:rsidRDefault="00B92B68" w:rsidP="00B92B68">
            <w:pPr>
              <w:rPr>
                <w:rFonts w:ascii="ＭＳ 明朝" w:eastAsia="ＭＳ 明朝" w:hAnsi="ＭＳ 明朝"/>
                <w:color w:val="FF0000"/>
                <w:sz w:val="20"/>
                <w:szCs w:val="20"/>
              </w:rPr>
            </w:pPr>
          </w:p>
          <w:p w14:paraId="1B25E74A" w14:textId="48774740" w:rsidR="00B92B68" w:rsidRPr="00F90D46" w:rsidRDefault="00B92B68" w:rsidP="00B92B68">
            <w:pPr>
              <w:rPr>
                <w:rFonts w:ascii="ＭＳ 明朝" w:eastAsia="ＭＳ 明朝" w:hAnsi="ＭＳ 明朝"/>
                <w:color w:val="FF0000"/>
                <w:sz w:val="20"/>
                <w:szCs w:val="20"/>
              </w:rPr>
            </w:pPr>
          </w:p>
          <w:p w14:paraId="1826CCF7" w14:textId="77777777" w:rsidR="00B92B68" w:rsidRPr="00F90D46" w:rsidRDefault="00B92B68" w:rsidP="00B92B68">
            <w:pPr>
              <w:rPr>
                <w:rFonts w:ascii="ＭＳ 明朝" w:eastAsia="ＭＳ 明朝" w:hAnsi="ＭＳ 明朝"/>
                <w:color w:val="FF0000"/>
                <w:sz w:val="20"/>
                <w:szCs w:val="20"/>
              </w:rPr>
            </w:pPr>
          </w:p>
          <w:p w14:paraId="2391D35C" w14:textId="3663C379" w:rsidR="00B92B68" w:rsidRPr="00F90D46" w:rsidRDefault="00B92B68" w:rsidP="00B92B68">
            <w:pPr>
              <w:rPr>
                <w:rFonts w:ascii="ＭＳ 明朝" w:eastAsia="ＭＳ 明朝" w:hAnsi="ＭＳ 明朝"/>
                <w:color w:val="FF0000"/>
                <w:sz w:val="20"/>
                <w:szCs w:val="20"/>
              </w:rPr>
            </w:pPr>
          </w:p>
          <w:p w14:paraId="2C6629AB" w14:textId="16FE9A0E" w:rsidR="00B92B68" w:rsidRPr="00F90D46" w:rsidRDefault="00B92B68" w:rsidP="00B92B68">
            <w:pPr>
              <w:rPr>
                <w:rFonts w:ascii="ＭＳ 明朝" w:eastAsia="ＭＳ 明朝" w:hAnsi="ＭＳ 明朝"/>
                <w:color w:val="FF0000"/>
                <w:sz w:val="20"/>
                <w:szCs w:val="20"/>
              </w:rPr>
            </w:pPr>
          </w:p>
          <w:p w14:paraId="66595644" w14:textId="34EFCD37" w:rsidR="00B92B68" w:rsidRPr="00F90D46" w:rsidRDefault="00B92B68" w:rsidP="00B92B68">
            <w:pPr>
              <w:rPr>
                <w:rFonts w:ascii="ＭＳ 明朝" w:eastAsia="ＭＳ 明朝" w:hAnsi="ＭＳ 明朝"/>
                <w:color w:val="FF0000"/>
                <w:sz w:val="20"/>
                <w:szCs w:val="20"/>
              </w:rPr>
            </w:pPr>
          </w:p>
          <w:p w14:paraId="5BE8CE3A" w14:textId="6977BA4C" w:rsidR="00ED17B7" w:rsidRPr="00F90D46" w:rsidRDefault="00ED17B7" w:rsidP="00ED17B7">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ハ．</w:t>
            </w:r>
            <w:r w:rsidR="001855AF" w:rsidRPr="00F90D46">
              <w:rPr>
                <w:rFonts w:ascii="ＭＳ 明朝" w:eastAsia="ＭＳ 明朝" w:hAnsi="ＭＳ 明朝" w:hint="eastAsia"/>
                <w:color w:val="FF0000"/>
                <w:sz w:val="20"/>
                <w:szCs w:val="20"/>
              </w:rPr>
              <w:t>本建築物においては該当しない。</w:t>
            </w:r>
          </w:p>
          <w:p w14:paraId="5CBDBEB4" w14:textId="63CE7DD7" w:rsidR="00B92B68" w:rsidRPr="00F90D46" w:rsidRDefault="00B92B68" w:rsidP="00B92B68">
            <w:pPr>
              <w:rPr>
                <w:rFonts w:ascii="ＭＳ 明朝" w:eastAsia="ＭＳ 明朝" w:hAnsi="ＭＳ 明朝"/>
                <w:color w:val="FF0000"/>
                <w:sz w:val="20"/>
                <w:szCs w:val="20"/>
              </w:rPr>
            </w:pPr>
          </w:p>
          <w:p w14:paraId="7649EEE2" w14:textId="0A665980" w:rsidR="00B92B68" w:rsidRPr="00F90D46" w:rsidRDefault="00B92B68" w:rsidP="00B92B68">
            <w:pPr>
              <w:rPr>
                <w:rFonts w:ascii="ＭＳ 明朝" w:eastAsia="ＭＳ 明朝" w:hAnsi="ＭＳ 明朝"/>
                <w:color w:val="FF0000"/>
                <w:sz w:val="20"/>
                <w:szCs w:val="20"/>
              </w:rPr>
            </w:pPr>
          </w:p>
          <w:p w14:paraId="0D5E38BC" w14:textId="1EA585DF" w:rsidR="00B92B68" w:rsidRPr="00F90D46" w:rsidRDefault="00B92B68" w:rsidP="00B92B68">
            <w:pPr>
              <w:rPr>
                <w:rFonts w:ascii="ＭＳ 明朝" w:eastAsia="ＭＳ 明朝" w:hAnsi="ＭＳ 明朝"/>
                <w:color w:val="FF0000"/>
                <w:sz w:val="20"/>
                <w:szCs w:val="20"/>
              </w:rPr>
            </w:pPr>
          </w:p>
          <w:p w14:paraId="72B335AC" w14:textId="4954D33E" w:rsidR="00B92B68" w:rsidRPr="00F90D46" w:rsidRDefault="00B92B68" w:rsidP="00B92B68">
            <w:pPr>
              <w:rPr>
                <w:rFonts w:ascii="ＭＳ 明朝" w:eastAsia="ＭＳ 明朝" w:hAnsi="ＭＳ 明朝"/>
                <w:color w:val="FF0000"/>
                <w:sz w:val="20"/>
                <w:szCs w:val="20"/>
              </w:rPr>
            </w:pPr>
          </w:p>
          <w:p w14:paraId="601EFC39" w14:textId="1ACED398" w:rsidR="00B92B68" w:rsidRPr="00F90D46" w:rsidRDefault="00B92B68" w:rsidP="00B92B68">
            <w:pPr>
              <w:rPr>
                <w:rFonts w:ascii="ＭＳ 明朝" w:eastAsia="ＭＳ 明朝" w:hAnsi="ＭＳ 明朝"/>
                <w:color w:val="FF0000"/>
                <w:sz w:val="20"/>
                <w:szCs w:val="20"/>
              </w:rPr>
            </w:pPr>
          </w:p>
          <w:p w14:paraId="1FBEF08C" w14:textId="10DC3E84" w:rsidR="00B92B68" w:rsidRDefault="00B92B68" w:rsidP="00B92B68">
            <w:pPr>
              <w:rPr>
                <w:rFonts w:ascii="ＭＳ 明朝" w:eastAsia="ＭＳ 明朝" w:hAnsi="ＭＳ 明朝"/>
                <w:color w:val="FF0000"/>
                <w:sz w:val="20"/>
                <w:szCs w:val="20"/>
              </w:rPr>
            </w:pPr>
          </w:p>
          <w:p w14:paraId="7B1EFC87" w14:textId="1ED744D5" w:rsidR="00B92B68" w:rsidRPr="00F90D46" w:rsidRDefault="00B92B68" w:rsidP="00357817">
            <w:pPr>
              <w:ind w:leftChars="100" w:left="392" w:hangingChars="100" w:hanging="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二．本建築物においては、以下の特殊な材料が用いられており、何れも法第37条第二号の認定を受けたものを用いていることとしている。</w:t>
            </w:r>
            <w:r w:rsidR="001855AF" w:rsidRPr="000C6E8A">
              <w:rPr>
                <w:rFonts w:ascii="ＭＳ 明朝" w:eastAsia="ＭＳ 明朝" w:hAnsi="ＭＳ 明朝" w:hint="eastAsia"/>
                <w:color w:val="0070C0"/>
                <w:sz w:val="20"/>
                <w:szCs w:val="20"/>
              </w:rPr>
              <w:t>【概要書P〇-〇〇】</w:t>
            </w:r>
          </w:p>
          <w:p w14:paraId="6ECAC6CB" w14:textId="52C31596" w:rsidR="00B92B68" w:rsidRPr="00F90D46" w:rsidRDefault="00B92B68" w:rsidP="00357817">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・免震材料（</w:t>
            </w:r>
            <w:r w:rsidR="00357817">
              <w:rPr>
                <w:rFonts w:ascii="ＭＳ 明朝" w:eastAsia="ＭＳ 明朝" w:hAnsi="ＭＳ 明朝" w:hint="eastAsia"/>
                <w:color w:val="FF0000"/>
                <w:sz w:val="20"/>
                <w:szCs w:val="20"/>
              </w:rPr>
              <w:t>MVBR-0000</w:t>
            </w:r>
            <w:r w:rsidRPr="00F90D46">
              <w:rPr>
                <w:rFonts w:ascii="ＭＳ 明朝" w:eastAsia="ＭＳ 明朝" w:hAnsi="ＭＳ 明朝" w:hint="eastAsia"/>
                <w:color w:val="FF0000"/>
                <w:sz w:val="20"/>
                <w:szCs w:val="20"/>
              </w:rPr>
              <w:t>）</w:t>
            </w:r>
          </w:p>
          <w:p w14:paraId="74394E68" w14:textId="61EB31EB" w:rsidR="00B92B68" w:rsidRPr="00F90D46" w:rsidRDefault="00B92B68" w:rsidP="00357817">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・低降伏点鋼（</w:t>
            </w:r>
            <w:r w:rsidR="00357817">
              <w:rPr>
                <w:rFonts w:ascii="ＭＳ 明朝" w:eastAsia="ＭＳ 明朝" w:hAnsi="ＭＳ 明朝" w:hint="eastAsia"/>
                <w:color w:val="FF0000"/>
                <w:sz w:val="20"/>
                <w:szCs w:val="20"/>
              </w:rPr>
              <w:t>MSTL-0000</w:t>
            </w:r>
            <w:r w:rsidRPr="00F90D46">
              <w:rPr>
                <w:rFonts w:ascii="ＭＳ 明朝" w:eastAsia="ＭＳ 明朝" w:hAnsi="ＭＳ 明朝" w:hint="eastAsia"/>
                <w:color w:val="FF0000"/>
                <w:sz w:val="20"/>
                <w:szCs w:val="20"/>
              </w:rPr>
              <w:t>）</w:t>
            </w:r>
          </w:p>
          <w:p w14:paraId="5581E4F0" w14:textId="4ABEDC33" w:rsidR="00B92B68" w:rsidRPr="00F90D46" w:rsidRDefault="00B92B68" w:rsidP="00357817">
            <w:pPr>
              <w:ind w:firstLineChars="100" w:firstLine="191"/>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w:t>
            </w:r>
            <w:r w:rsidR="00357817">
              <w:rPr>
                <w:rFonts w:ascii="ＭＳ 明朝" w:eastAsia="ＭＳ 明朝" w:hAnsi="ＭＳ 明朝" w:hint="eastAsia"/>
                <w:color w:val="FF0000"/>
                <w:sz w:val="20"/>
                <w:szCs w:val="20"/>
              </w:rPr>
              <w:t>JIS A</w:t>
            </w:r>
            <w:r w:rsidRPr="00F90D46">
              <w:rPr>
                <w:rFonts w:ascii="ＭＳ 明朝" w:eastAsia="ＭＳ 明朝" w:hAnsi="ＭＳ 明朝" w:hint="eastAsia"/>
                <w:color w:val="FF0000"/>
                <w:sz w:val="20"/>
                <w:szCs w:val="20"/>
              </w:rPr>
              <w:t xml:space="preserve"> 5308以外のコンクリート</w:t>
            </w:r>
          </w:p>
          <w:p w14:paraId="26C9C62D" w14:textId="4C4B6DDA" w:rsidR="00B92B68" w:rsidRPr="00FD11D6" w:rsidRDefault="00FD11D6" w:rsidP="00B92B68">
            <w:pPr>
              <w:rPr>
                <w:rFonts w:ascii="ＭＳ 明朝" w:eastAsia="ＭＳ 明朝" w:hAnsi="ＭＳ 明朝"/>
                <w:color w:val="FF0000"/>
                <w:sz w:val="20"/>
                <w:szCs w:val="20"/>
                <w:u w:val="wave"/>
              </w:rPr>
            </w:pPr>
            <w:r w:rsidRPr="00FD11D6">
              <w:rPr>
                <w:rFonts w:ascii="ＭＳ 明朝" w:eastAsia="ＭＳ 明朝" w:hAnsi="ＭＳ 明朝" w:hint="eastAsia"/>
                <w:color w:val="FF0000"/>
                <w:sz w:val="20"/>
                <w:szCs w:val="20"/>
                <w:u w:val="wave"/>
              </w:rPr>
              <w:t>※その他、採用しているものをすべて記載ください。</w:t>
            </w:r>
          </w:p>
        </w:tc>
      </w:tr>
      <w:tr w:rsidR="00B92B68" w14:paraId="5587710A" w14:textId="77777777" w:rsidTr="00B92B68">
        <w:trPr>
          <w:trHeight w:val="340"/>
        </w:trPr>
        <w:tc>
          <w:tcPr>
            <w:tcW w:w="9628" w:type="dxa"/>
            <w:gridSpan w:val="2"/>
            <w:vAlign w:val="center"/>
          </w:tcPr>
          <w:p w14:paraId="7D76E6F6" w14:textId="3D27FFD5" w:rsidR="00B92B68" w:rsidRDefault="00B92B68" w:rsidP="00B92B68">
            <w:pPr>
              <w:rPr>
                <w:rFonts w:ascii="ＭＳ 明朝" w:eastAsia="ＭＳ 明朝" w:hAnsi="ＭＳ 明朝"/>
                <w:sz w:val="20"/>
                <w:szCs w:val="20"/>
              </w:rPr>
            </w:pPr>
            <w:r w:rsidRPr="00B92B68">
              <w:rPr>
                <w:rFonts w:ascii="ＭＳ 明朝" w:eastAsia="ＭＳ 明朝" w:hAnsi="ＭＳ 明朝" w:hint="eastAsia"/>
                <w:sz w:val="20"/>
                <w:szCs w:val="20"/>
              </w:rPr>
              <w:lastRenderedPageBreak/>
              <w:t>１０　特殊な装置</w:t>
            </w:r>
          </w:p>
        </w:tc>
      </w:tr>
      <w:tr w:rsidR="00B92B68" w14:paraId="3FF54441" w14:textId="77777777" w:rsidTr="00B92B68">
        <w:trPr>
          <w:trHeight w:val="340"/>
        </w:trPr>
        <w:tc>
          <w:tcPr>
            <w:tcW w:w="4814" w:type="dxa"/>
          </w:tcPr>
          <w:p w14:paraId="712D1398" w14:textId="77777777" w:rsidR="00B92B68" w:rsidRDefault="00B92B68" w:rsidP="00357817">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１）構造耐力上主要な部分に構造安全性に関連して作用する特殊な装置を用いる場合には、その装置が建築物の設計において想定したとおりの特性又は機能を有するものであり、かつ、その特性又は機能を維持するために適切な維持管理がなされるものであること。</w:t>
            </w:r>
          </w:p>
          <w:p w14:paraId="254B4764" w14:textId="77777777" w:rsidR="007C7ECB" w:rsidRPr="00B92B68" w:rsidRDefault="007C7ECB" w:rsidP="00357817">
            <w:pPr>
              <w:ind w:left="382" w:hangingChars="200" w:hanging="382"/>
              <w:rPr>
                <w:rFonts w:ascii="ＭＳ 明朝" w:eastAsia="ＭＳ 明朝" w:hAnsi="ＭＳ 明朝"/>
                <w:sz w:val="20"/>
                <w:szCs w:val="20"/>
              </w:rPr>
            </w:pPr>
          </w:p>
          <w:p w14:paraId="6955ACEC" w14:textId="77777777" w:rsidR="00B92B68" w:rsidRPr="00B92B68" w:rsidRDefault="00B92B68" w:rsidP="00357817">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（２）エキスパンションジョイント等を設ける場合には、建築物の設計において想定したとおりの特性又は機能を有するものであることを確かめていること。</w:t>
            </w:r>
          </w:p>
          <w:p w14:paraId="48086845" w14:textId="58F8E82A" w:rsidR="00B92B68" w:rsidRPr="00B92B68" w:rsidRDefault="00B92B68" w:rsidP="007C7ECB">
            <w:pPr>
              <w:ind w:left="382" w:hangingChars="200" w:hanging="382"/>
              <w:rPr>
                <w:rFonts w:ascii="ＭＳ 明朝" w:eastAsia="ＭＳ 明朝" w:hAnsi="ＭＳ 明朝"/>
                <w:sz w:val="20"/>
                <w:szCs w:val="20"/>
              </w:rPr>
            </w:pPr>
            <w:r w:rsidRPr="00B92B68">
              <w:rPr>
                <w:rFonts w:ascii="ＭＳ 明朝" w:eastAsia="ＭＳ 明朝" w:hAnsi="ＭＳ 明朝" w:hint="eastAsia"/>
                <w:sz w:val="20"/>
                <w:szCs w:val="20"/>
              </w:rPr>
              <w:t>（３）製品組立時の精度により性能のばらつきが想定され、出荷時において性能検査により個々の性能を確認しているオイルダンパー等の制振部材を使用した建築物で、新築に係る法第２０条第１項第一号（第二号ロ、第三号ロ及び第四号ロを含む。）の認定を受けるための性能評価を令和３年４月１日以降に初めて申請するもの（当該申請内容の変更に係るものを含む。）については、免震材料に準</w:t>
            </w:r>
            <w:r w:rsidRPr="00B92B68">
              <w:rPr>
                <w:rFonts w:ascii="ＭＳ 明朝" w:eastAsia="ＭＳ 明朝" w:hAnsi="ＭＳ 明朝" w:hint="eastAsia"/>
                <w:sz w:val="20"/>
                <w:szCs w:val="20"/>
              </w:rPr>
              <w:lastRenderedPageBreak/>
              <w:t>じた検査データの保存、改ざん防止措置及び発注者等によるチェックが行われる制振部材を用いる方針が明示されていること。</w:t>
            </w:r>
          </w:p>
        </w:tc>
        <w:tc>
          <w:tcPr>
            <w:tcW w:w="4814" w:type="dxa"/>
          </w:tcPr>
          <w:p w14:paraId="44F3BC4C" w14:textId="4F9D88CE" w:rsidR="00B92B68" w:rsidRPr="00F90D46" w:rsidRDefault="00B92B68" w:rsidP="00FD11D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lastRenderedPageBreak/>
              <w:t>（１）本建築物においては該当しない。</w:t>
            </w:r>
          </w:p>
          <w:p w14:paraId="403F531F" w14:textId="77777777" w:rsidR="007C7ECB" w:rsidRDefault="007C7ECB" w:rsidP="00B92B68">
            <w:pPr>
              <w:rPr>
                <w:rFonts w:ascii="ＭＳ 明朝" w:eastAsia="ＭＳ 明朝" w:hAnsi="ＭＳ 明朝"/>
                <w:color w:val="FF0000"/>
                <w:sz w:val="20"/>
                <w:szCs w:val="20"/>
              </w:rPr>
            </w:pPr>
          </w:p>
          <w:p w14:paraId="558B8913" w14:textId="2EBA6848" w:rsidR="00B92B68" w:rsidRPr="00F90D46" w:rsidRDefault="007C7ECB" w:rsidP="00B92B68">
            <w:pPr>
              <w:rPr>
                <w:rFonts w:ascii="ＭＳ 明朝" w:eastAsia="ＭＳ 明朝" w:hAnsi="ＭＳ 明朝"/>
                <w:color w:val="FF0000"/>
                <w:sz w:val="20"/>
                <w:szCs w:val="20"/>
              </w:rPr>
            </w:pPr>
            <w:r>
              <w:rPr>
                <w:rFonts w:ascii="ＭＳ 明朝" w:eastAsia="ＭＳ 明朝" w:hAnsi="ＭＳ 明朝"/>
                <w:noProof/>
                <w:sz w:val="20"/>
                <w:szCs w:val="20"/>
              </w:rPr>
              <mc:AlternateContent>
                <mc:Choice Requires="wps">
                  <w:drawing>
                    <wp:anchor distT="0" distB="0" distL="114300" distR="114300" simplePos="0" relativeHeight="251660288" behindDoc="0" locked="0" layoutInCell="1" allowOverlap="1" wp14:anchorId="46848736" wp14:editId="4D2385AB">
                      <wp:simplePos x="0" y="0"/>
                      <wp:positionH relativeFrom="column">
                        <wp:posOffset>167005</wp:posOffset>
                      </wp:positionH>
                      <wp:positionV relativeFrom="paragraph">
                        <wp:posOffset>80010</wp:posOffset>
                      </wp:positionV>
                      <wp:extent cx="2695575" cy="600075"/>
                      <wp:effectExtent l="6350" t="8255" r="1270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00075"/>
                              </a:xfrm>
                              <a:prstGeom prst="rect">
                                <a:avLst/>
                              </a:prstGeom>
                              <a:solidFill>
                                <a:srgbClr val="FFFFFF"/>
                              </a:solidFill>
                              <a:ln w="9525">
                                <a:solidFill>
                                  <a:srgbClr val="000000"/>
                                </a:solidFill>
                                <a:miter lim="800000"/>
                                <a:headEnd/>
                                <a:tailEnd/>
                              </a:ln>
                            </wps:spPr>
                            <wps:txbx>
                              <w:txbxContent>
                                <w:p w14:paraId="743F70F9" w14:textId="0050B2D9" w:rsidR="006B36E4" w:rsidRPr="006B36E4" w:rsidRDefault="006B36E4" w:rsidP="006B36E4">
                                  <w:pPr>
                                    <w:rPr>
                                      <w:rFonts w:ascii="ＭＳ 明朝" w:eastAsia="ＭＳ 明朝" w:hAnsi="ＭＳ 明朝"/>
                                      <w:color w:val="FF0000"/>
                                      <w:sz w:val="20"/>
                                      <w:szCs w:val="20"/>
                                      <w:u w:val="single"/>
                                    </w:rPr>
                                  </w:pPr>
                                  <w:r w:rsidRPr="006B36E4">
                                    <w:rPr>
                                      <w:rFonts w:ascii="ＭＳ 明朝" w:eastAsia="ＭＳ 明朝" w:hAnsi="ＭＳ 明朝" w:hint="eastAsia"/>
                                      <w:color w:val="FF0000"/>
                                      <w:sz w:val="20"/>
                                      <w:szCs w:val="20"/>
                                      <w:u w:val="single"/>
                                    </w:rPr>
                                    <w:t>免震構造等、特別な維持管理を必要とする場合のみ記入して</w:t>
                                  </w:r>
                                  <w:r>
                                    <w:rPr>
                                      <w:rFonts w:ascii="ＭＳ 明朝" w:eastAsia="ＭＳ 明朝" w:hAnsi="ＭＳ 明朝" w:hint="eastAsia"/>
                                      <w:color w:val="FF0000"/>
                                      <w:sz w:val="20"/>
                                      <w:szCs w:val="20"/>
                                      <w:u w:val="single"/>
                                    </w:rPr>
                                    <w:t>くだ</w:t>
                                  </w:r>
                                  <w:r w:rsidRPr="006B36E4">
                                    <w:rPr>
                                      <w:rFonts w:ascii="ＭＳ 明朝" w:eastAsia="ＭＳ 明朝" w:hAnsi="ＭＳ 明朝" w:hint="eastAsia"/>
                                      <w:color w:val="FF0000"/>
                                      <w:sz w:val="20"/>
                                      <w:szCs w:val="20"/>
                                      <w:u w:val="single"/>
                                    </w:rPr>
                                    <w:t>さい。また、付表３を添付して下さい。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48736" id="正方形/長方形 1" o:spid="_x0000_s1029" style="position:absolute;left:0;text-align:left;margin-left:13.15pt;margin-top:6.3pt;width:212.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">
                      <v:textbox inset="5.85pt,.7pt,5.85pt,.7pt">
                        <w:txbxContent>
                          <w:p w14:paraId="743F70F9" w14:textId="0050B2D9" w:rsidR="006B36E4" w:rsidRPr="006B36E4" w:rsidRDefault="006B36E4" w:rsidP="006B36E4">
                            <w:pPr>
                              <w:rPr>
                                <w:rFonts w:ascii="ＭＳ 明朝" w:eastAsia="ＭＳ 明朝" w:hAnsi="ＭＳ 明朝"/>
                                <w:color w:val="FF0000"/>
                                <w:sz w:val="20"/>
                                <w:szCs w:val="20"/>
                                <w:u w:val="single"/>
                              </w:rPr>
                            </w:pPr>
                            <w:r w:rsidRPr="006B36E4">
                              <w:rPr>
                                <w:rFonts w:ascii="ＭＳ 明朝" w:eastAsia="ＭＳ 明朝" w:hAnsi="ＭＳ 明朝" w:hint="eastAsia"/>
                                <w:color w:val="FF0000"/>
                                <w:sz w:val="20"/>
                                <w:szCs w:val="20"/>
                                <w:u w:val="single"/>
                              </w:rPr>
                              <w:t>免震構造等、特別な維持管理を必要とする場合のみ記入して</w:t>
                            </w:r>
                            <w:r>
                              <w:rPr>
                                <w:rFonts w:ascii="ＭＳ 明朝" w:eastAsia="ＭＳ 明朝" w:hAnsi="ＭＳ 明朝" w:hint="eastAsia"/>
                                <w:color w:val="FF0000"/>
                                <w:sz w:val="20"/>
                                <w:szCs w:val="20"/>
                                <w:u w:val="single"/>
                              </w:rPr>
                              <w:t>くだ</w:t>
                            </w:r>
                            <w:r w:rsidRPr="006B36E4">
                              <w:rPr>
                                <w:rFonts w:ascii="ＭＳ 明朝" w:eastAsia="ＭＳ 明朝" w:hAnsi="ＭＳ 明朝" w:hint="eastAsia"/>
                                <w:color w:val="FF0000"/>
                                <w:sz w:val="20"/>
                                <w:szCs w:val="20"/>
                                <w:u w:val="single"/>
                              </w:rPr>
                              <w:t>さい。また、付表３を添付して下さい。</w:t>
                            </w:r>
                          </w:p>
                        </w:txbxContent>
                      </v:textbox>
                    </v:rect>
                  </w:pict>
                </mc:Fallback>
              </mc:AlternateContent>
            </w:r>
          </w:p>
          <w:p w14:paraId="65167318" w14:textId="3EE9F8BE" w:rsidR="00B92B68" w:rsidRPr="00F90D46" w:rsidRDefault="00B92B68" w:rsidP="00B92B68">
            <w:pPr>
              <w:rPr>
                <w:rFonts w:ascii="ＭＳ 明朝" w:eastAsia="ＭＳ 明朝" w:hAnsi="ＭＳ 明朝"/>
                <w:color w:val="FF0000"/>
                <w:sz w:val="20"/>
                <w:szCs w:val="20"/>
              </w:rPr>
            </w:pPr>
          </w:p>
          <w:p w14:paraId="294A4DB7" w14:textId="48213DAC" w:rsidR="00B92B68" w:rsidRPr="00F90D46" w:rsidRDefault="00B92B68" w:rsidP="00B92B68">
            <w:pPr>
              <w:rPr>
                <w:rFonts w:ascii="ＭＳ 明朝" w:eastAsia="ＭＳ 明朝" w:hAnsi="ＭＳ 明朝"/>
                <w:color w:val="FF0000"/>
                <w:sz w:val="20"/>
                <w:szCs w:val="20"/>
              </w:rPr>
            </w:pPr>
          </w:p>
          <w:p w14:paraId="229431D6" w14:textId="7DB80596" w:rsidR="00B92B68" w:rsidRPr="00F90D46" w:rsidRDefault="00B92B68" w:rsidP="00B92B68">
            <w:pPr>
              <w:rPr>
                <w:rFonts w:ascii="ＭＳ 明朝" w:eastAsia="ＭＳ 明朝" w:hAnsi="ＭＳ 明朝"/>
                <w:color w:val="FF0000"/>
                <w:sz w:val="20"/>
                <w:szCs w:val="20"/>
              </w:rPr>
            </w:pPr>
          </w:p>
          <w:p w14:paraId="2A4895BE" w14:textId="494FDC9A" w:rsidR="00B92B68" w:rsidRPr="00F90D46" w:rsidRDefault="00B92B68" w:rsidP="00B92B68">
            <w:pPr>
              <w:rPr>
                <w:rFonts w:ascii="ＭＳ 明朝" w:eastAsia="ＭＳ 明朝" w:hAnsi="ＭＳ 明朝"/>
                <w:color w:val="FF0000"/>
                <w:sz w:val="20"/>
                <w:szCs w:val="20"/>
              </w:rPr>
            </w:pPr>
          </w:p>
          <w:p w14:paraId="3DA559F0" w14:textId="3DD2F883" w:rsidR="00B92B68" w:rsidRPr="00F90D46" w:rsidRDefault="00B92B68" w:rsidP="00FD11D6">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（２）本建築物においては該当しない。</w:t>
            </w:r>
          </w:p>
          <w:p w14:paraId="0B7823B5" w14:textId="31FCB71C" w:rsidR="00B92B68" w:rsidRPr="00F90D46" w:rsidRDefault="00B92B68" w:rsidP="00B92B68">
            <w:pPr>
              <w:rPr>
                <w:rFonts w:ascii="ＭＳ 明朝" w:eastAsia="ＭＳ 明朝" w:hAnsi="ＭＳ 明朝"/>
                <w:color w:val="FF0000"/>
                <w:sz w:val="20"/>
                <w:szCs w:val="20"/>
              </w:rPr>
            </w:pPr>
          </w:p>
          <w:p w14:paraId="1AFE903A" w14:textId="71784E37" w:rsidR="00B92B68" w:rsidRPr="00F90D46" w:rsidRDefault="00B92B68" w:rsidP="00B92B68">
            <w:pPr>
              <w:rPr>
                <w:rFonts w:ascii="ＭＳ 明朝" w:eastAsia="ＭＳ 明朝" w:hAnsi="ＭＳ 明朝"/>
                <w:color w:val="FF0000"/>
                <w:sz w:val="20"/>
                <w:szCs w:val="20"/>
              </w:rPr>
            </w:pPr>
          </w:p>
          <w:p w14:paraId="32EFC0C3" w14:textId="76D02E6F" w:rsidR="00B92B68" w:rsidRPr="00F90D46" w:rsidRDefault="00B92B68" w:rsidP="00B92B68">
            <w:pPr>
              <w:rPr>
                <w:rFonts w:ascii="ＭＳ 明朝" w:eastAsia="ＭＳ 明朝" w:hAnsi="ＭＳ 明朝"/>
                <w:color w:val="FF0000"/>
                <w:sz w:val="20"/>
                <w:szCs w:val="20"/>
              </w:rPr>
            </w:pPr>
          </w:p>
          <w:p w14:paraId="32C2BB74" w14:textId="43786690" w:rsidR="00B92B68" w:rsidRPr="00F90D46" w:rsidRDefault="00B92B68" w:rsidP="00357817">
            <w:pPr>
              <w:ind w:left="382" w:hangingChars="200" w:hanging="382"/>
              <w:rPr>
                <w:rFonts w:ascii="ＭＳ 明朝" w:eastAsia="ＭＳ 明朝" w:hAnsi="ＭＳ 明朝"/>
                <w:color w:val="FF0000"/>
                <w:sz w:val="20"/>
                <w:szCs w:val="20"/>
              </w:rPr>
            </w:pPr>
            <w:r w:rsidRPr="00F90D46">
              <w:rPr>
                <w:rFonts w:ascii="ＭＳ 明朝" w:eastAsia="ＭＳ 明朝" w:hAnsi="ＭＳ 明朝" w:hint="eastAsia"/>
                <w:color w:val="FF0000"/>
                <w:sz w:val="20"/>
                <w:szCs w:val="20"/>
              </w:rPr>
              <w:t>（３）本建築物においては、免震材料に準じた検査データの保存、改ざん防止措置及び発注者等によるチェックが行われる制振部材（オイルダンパー、・・・）を用いる方針が示されている。</w:t>
            </w:r>
            <w:r w:rsidR="001855AF" w:rsidRPr="000C6E8A">
              <w:rPr>
                <w:rFonts w:ascii="ＭＳ 明朝" w:eastAsia="ＭＳ 明朝" w:hAnsi="ＭＳ 明朝" w:hint="eastAsia"/>
                <w:color w:val="0070C0"/>
                <w:sz w:val="20"/>
                <w:szCs w:val="20"/>
              </w:rPr>
              <w:t>【概要書P〇-〇〇】</w:t>
            </w:r>
          </w:p>
          <w:p w14:paraId="739E16F9" w14:textId="32F96CA7" w:rsidR="00B92B68" w:rsidRPr="00F90D46" w:rsidRDefault="00B92B68" w:rsidP="00B92B68">
            <w:pPr>
              <w:rPr>
                <w:rFonts w:ascii="ＭＳ 明朝" w:eastAsia="ＭＳ 明朝" w:hAnsi="ＭＳ 明朝"/>
                <w:color w:val="FF0000"/>
                <w:sz w:val="20"/>
                <w:szCs w:val="20"/>
              </w:rPr>
            </w:pPr>
          </w:p>
          <w:p w14:paraId="12E43363" w14:textId="77777777" w:rsidR="00B92B68" w:rsidRPr="00F90D46" w:rsidRDefault="00B92B68" w:rsidP="00B92B68">
            <w:pPr>
              <w:rPr>
                <w:rFonts w:ascii="ＭＳ 明朝" w:eastAsia="ＭＳ 明朝" w:hAnsi="ＭＳ 明朝"/>
                <w:color w:val="FF0000"/>
                <w:sz w:val="20"/>
                <w:szCs w:val="20"/>
              </w:rPr>
            </w:pPr>
          </w:p>
          <w:p w14:paraId="0594FE87" w14:textId="53ECF4B2" w:rsidR="00B92B68" w:rsidRPr="00F90D46" w:rsidRDefault="00B92B68" w:rsidP="00B92B68">
            <w:pPr>
              <w:rPr>
                <w:rFonts w:ascii="ＭＳ 明朝" w:eastAsia="ＭＳ 明朝" w:hAnsi="ＭＳ 明朝"/>
                <w:color w:val="FF0000"/>
                <w:sz w:val="20"/>
                <w:szCs w:val="20"/>
              </w:rPr>
            </w:pPr>
          </w:p>
        </w:tc>
      </w:tr>
    </w:tbl>
    <w:p w14:paraId="07CDC3A0" w14:textId="42274453" w:rsidR="00B92B68" w:rsidRPr="00B92B68" w:rsidRDefault="00B92B68">
      <w:pPr>
        <w:rPr>
          <w:rFonts w:ascii="ＭＳ 明朝" w:eastAsia="ＭＳ 明朝" w:hAnsi="ＭＳ 明朝"/>
          <w:sz w:val="18"/>
          <w:szCs w:val="18"/>
        </w:rPr>
      </w:pPr>
      <w:r w:rsidRPr="00B92B68">
        <w:rPr>
          <w:rFonts w:ascii="ＭＳ 明朝" w:eastAsia="ＭＳ 明朝" w:hAnsi="ＭＳ 明朝" w:hint="eastAsia"/>
          <w:sz w:val="18"/>
          <w:szCs w:val="18"/>
        </w:rPr>
        <w:t>構造検討の概要は付表１、地震応答解析に用</w:t>
      </w:r>
      <w:r w:rsidR="00D04D66">
        <w:rPr>
          <w:rFonts w:ascii="ＭＳ 明朝" w:eastAsia="ＭＳ 明朝" w:hAnsi="ＭＳ 明朝" w:hint="eastAsia"/>
          <w:sz w:val="18"/>
          <w:szCs w:val="18"/>
        </w:rPr>
        <w:t>い</w:t>
      </w:r>
      <w:r w:rsidRPr="00B92B68">
        <w:rPr>
          <w:rFonts w:ascii="ＭＳ 明朝" w:eastAsia="ＭＳ 明朝" w:hAnsi="ＭＳ 明朝" w:hint="eastAsia"/>
          <w:sz w:val="18"/>
          <w:szCs w:val="18"/>
        </w:rPr>
        <w:t>た復元力の概要は付表２、設備・維持管理概要は付表３に示すとおりである。</w:t>
      </w:r>
    </w:p>
    <w:p w14:paraId="51D0D4BD" w14:textId="5561496B" w:rsidR="00B92B68" w:rsidRDefault="00B92B68">
      <w:pPr>
        <w:rPr>
          <w:rFonts w:ascii="ＭＳ 明朝" w:eastAsia="ＭＳ 明朝" w:hAnsi="ＭＳ 明朝"/>
          <w:sz w:val="20"/>
          <w:szCs w:val="20"/>
        </w:rPr>
      </w:pPr>
    </w:p>
    <w:p w14:paraId="2C4B0256" w14:textId="104A63D1" w:rsidR="00B92B68" w:rsidRDefault="00A13B6A">
      <w:pPr>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5021735C" wp14:editId="4725E495">
                <wp:simplePos x="0" y="0"/>
                <wp:positionH relativeFrom="margin">
                  <wp:align>right</wp:align>
                </wp:positionH>
                <wp:positionV relativeFrom="paragraph">
                  <wp:posOffset>365125</wp:posOffset>
                </wp:positionV>
                <wp:extent cx="6086475" cy="1905000"/>
                <wp:effectExtent l="0" t="1047750" r="28575" b="1905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2038350"/>
                          <a:ext cx="6086475" cy="1905000"/>
                        </a:xfrm>
                        <a:prstGeom prst="wedgeRectCallout">
                          <a:avLst>
                            <a:gd name="adj1" fmla="val 4553"/>
                            <a:gd name="adj2" fmla="val -104054"/>
                          </a:avLst>
                        </a:prstGeom>
                        <a:noFill/>
                        <a:ln w="31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BDC2A" w14:textId="77777777" w:rsidR="00B92B68" w:rsidRPr="00B92B68" w:rsidRDefault="00B92B68" w:rsidP="00A13B6A">
                            <w:pPr>
                              <w:spacing w:line="200" w:lineRule="exact"/>
                              <w:rPr>
                                <w:rFonts w:ascii="ＭＳ 明朝" w:eastAsia="ＭＳ 明朝" w:hAnsi="ＭＳ 明朝"/>
                                <w:color w:val="FF0000"/>
                                <w:sz w:val="20"/>
                                <w:szCs w:val="20"/>
                              </w:rPr>
                            </w:pPr>
                          </w:p>
                          <w:p w14:paraId="7FD9E8B5" w14:textId="3A1B7CCA" w:rsidR="00B92B68" w:rsidRPr="00B92B68" w:rsidRDefault="00B92B68" w:rsidP="00B92B68">
                            <w:pPr>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（３）の検討結果に記載した内容について、別添構造説明図（構造図）にも示して</w:t>
                            </w:r>
                            <w:r w:rsidR="00F90D46">
                              <w:rPr>
                                <w:rFonts w:ascii="ＭＳ 明朝" w:eastAsia="ＭＳ 明朝" w:hAnsi="ＭＳ 明朝" w:hint="eastAsia"/>
                                <w:color w:val="FF0000"/>
                                <w:sz w:val="20"/>
                                <w:szCs w:val="20"/>
                              </w:rPr>
                              <w:t>くだ</w:t>
                            </w:r>
                            <w:r w:rsidRPr="00B92B68">
                              <w:rPr>
                                <w:rFonts w:ascii="ＭＳ 明朝" w:eastAsia="ＭＳ 明朝" w:hAnsi="ＭＳ 明朝" w:hint="eastAsia"/>
                                <w:color w:val="FF0000"/>
                                <w:sz w:val="20"/>
                                <w:szCs w:val="20"/>
                              </w:rPr>
                              <w:t>さい。</w:t>
                            </w:r>
                          </w:p>
                          <w:p w14:paraId="65C16375" w14:textId="7CD442A4" w:rsidR="00B92B68" w:rsidRPr="00B92B68" w:rsidRDefault="00B92B68" w:rsidP="00B92B68">
                            <w:pPr>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その際、以下のような内容を制振部材の特記仕様書等に記載して</w:t>
                            </w:r>
                            <w:r w:rsidR="00F90D46">
                              <w:rPr>
                                <w:rFonts w:ascii="ＭＳ 明朝" w:eastAsia="ＭＳ 明朝" w:hAnsi="ＭＳ 明朝" w:hint="eastAsia"/>
                                <w:color w:val="FF0000"/>
                                <w:sz w:val="20"/>
                                <w:szCs w:val="20"/>
                              </w:rPr>
                              <w:t>くだ</w:t>
                            </w:r>
                            <w:r w:rsidRPr="00B92B68">
                              <w:rPr>
                                <w:rFonts w:ascii="ＭＳ 明朝" w:eastAsia="ＭＳ 明朝" w:hAnsi="ＭＳ 明朝" w:hint="eastAsia"/>
                                <w:color w:val="FF0000"/>
                                <w:sz w:val="20"/>
                                <w:szCs w:val="20"/>
                              </w:rPr>
                              <w:t>さい。</w:t>
                            </w:r>
                          </w:p>
                          <w:p w14:paraId="47117B83" w14:textId="77777777" w:rsidR="00B92B68" w:rsidRPr="00B92B68" w:rsidRDefault="00B92B68" w:rsidP="00B92B68">
                            <w:pPr>
                              <w:ind w:leftChars="100" w:left="201"/>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【記載例】</w:t>
                            </w:r>
                          </w:p>
                          <w:p w14:paraId="04BC1BAC" w14:textId="77777777" w:rsidR="00B92B68" w:rsidRPr="00B92B68" w:rsidRDefault="00B92B68" w:rsidP="00B92B68">
                            <w:pPr>
                              <w:ind w:leftChars="200" w:left="402" w:firstLineChars="100" w:firstLine="191"/>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本建築物に使用する〇〇〇〇（制振部材の名称）は、免震材料に準じて下記①～③について行われるものとすること。</w:t>
                            </w:r>
                          </w:p>
                          <w:p w14:paraId="3F7E491C" w14:textId="77777777" w:rsidR="00B92B68" w:rsidRPr="00B92B68" w:rsidRDefault="00B92B68" w:rsidP="00B92B68">
                            <w:pPr>
                              <w:ind w:leftChars="200" w:left="784" w:hangingChars="200" w:hanging="382"/>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①　製品の検査結果の信頼性及び正確性を確認するために必要な記録が、必要な期間保存されること。</w:t>
                            </w:r>
                          </w:p>
                          <w:p w14:paraId="6AC796C7" w14:textId="77777777" w:rsidR="00B92B68" w:rsidRPr="00B92B68" w:rsidRDefault="00B92B68" w:rsidP="00B92B68">
                            <w:pPr>
                              <w:ind w:leftChars="200" w:left="784" w:hangingChars="200" w:hanging="382"/>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②　製品の検査結果について、改ざん防止のための措置が講じられていること。</w:t>
                            </w:r>
                          </w:p>
                          <w:p w14:paraId="05F047CF" w14:textId="77777777" w:rsidR="00B92B68" w:rsidRPr="00B92B68" w:rsidRDefault="00B92B68" w:rsidP="00B92B68">
                            <w:pPr>
                              <w:ind w:leftChars="200" w:left="784" w:hangingChars="200" w:hanging="382"/>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③　発注者又は発注者が指定する第三者が、製品が所定の性能を満たしていることを確認するために必要な事項が社内規格に定められていること。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1735C" id="吹き出し: 四角形 3" o:spid="_x0000_s1030" type="#_x0000_t61" style="position:absolute;left:0;text-align:left;margin-left:428.05pt;margin-top:28.75pt;width:479.25pt;height:15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" adj="11783,-11676" filled="f" strokecolor="red" strokeweight=".25pt">
                <v:textbox inset="5.85pt,.7pt,5.85pt,.7pt">
                  <w:txbxContent>
                    <w:p w14:paraId="181BDC2A" w14:textId="77777777" w:rsidR="00B92B68" w:rsidRPr="00B92B68" w:rsidRDefault="00B92B68" w:rsidP="00A13B6A">
                      <w:pPr>
                        <w:spacing w:line="200" w:lineRule="exact"/>
                        <w:rPr>
                          <w:rFonts w:ascii="ＭＳ 明朝" w:eastAsia="ＭＳ 明朝" w:hAnsi="ＭＳ 明朝"/>
                          <w:color w:val="FF0000"/>
                          <w:sz w:val="20"/>
                          <w:szCs w:val="20"/>
                        </w:rPr>
                      </w:pPr>
                    </w:p>
                    <w:p w14:paraId="7FD9E8B5" w14:textId="3A1B7CCA" w:rsidR="00B92B68" w:rsidRPr="00B92B68" w:rsidRDefault="00B92B68" w:rsidP="00B92B68">
                      <w:pPr>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（３）の検討結果に記載した内容について、別添構造説明図（構造図）にも示して</w:t>
                      </w:r>
                      <w:r w:rsidR="00F90D46">
                        <w:rPr>
                          <w:rFonts w:ascii="ＭＳ 明朝" w:eastAsia="ＭＳ 明朝" w:hAnsi="ＭＳ 明朝" w:hint="eastAsia"/>
                          <w:color w:val="FF0000"/>
                          <w:sz w:val="20"/>
                          <w:szCs w:val="20"/>
                        </w:rPr>
                        <w:t>くだ</w:t>
                      </w:r>
                      <w:r w:rsidRPr="00B92B68">
                        <w:rPr>
                          <w:rFonts w:ascii="ＭＳ 明朝" w:eastAsia="ＭＳ 明朝" w:hAnsi="ＭＳ 明朝" w:hint="eastAsia"/>
                          <w:color w:val="FF0000"/>
                          <w:sz w:val="20"/>
                          <w:szCs w:val="20"/>
                        </w:rPr>
                        <w:t>さい。</w:t>
                      </w:r>
                    </w:p>
                    <w:p w14:paraId="65C16375" w14:textId="7CD442A4" w:rsidR="00B92B68" w:rsidRPr="00B92B68" w:rsidRDefault="00B92B68" w:rsidP="00B92B68">
                      <w:pPr>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その際、以下のような内容を制振部材の特記仕様書等に記載して</w:t>
                      </w:r>
                      <w:r w:rsidR="00F90D46">
                        <w:rPr>
                          <w:rFonts w:ascii="ＭＳ 明朝" w:eastAsia="ＭＳ 明朝" w:hAnsi="ＭＳ 明朝" w:hint="eastAsia"/>
                          <w:color w:val="FF0000"/>
                          <w:sz w:val="20"/>
                          <w:szCs w:val="20"/>
                        </w:rPr>
                        <w:t>くだ</w:t>
                      </w:r>
                      <w:r w:rsidRPr="00B92B68">
                        <w:rPr>
                          <w:rFonts w:ascii="ＭＳ 明朝" w:eastAsia="ＭＳ 明朝" w:hAnsi="ＭＳ 明朝" w:hint="eastAsia"/>
                          <w:color w:val="FF0000"/>
                          <w:sz w:val="20"/>
                          <w:szCs w:val="20"/>
                        </w:rPr>
                        <w:t>さい。</w:t>
                      </w:r>
                    </w:p>
                    <w:p w14:paraId="47117B83" w14:textId="77777777" w:rsidR="00B92B68" w:rsidRPr="00B92B68" w:rsidRDefault="00B92B68" w:rsidP="00B92B68">
                      <w:pPr>
                        <w:ind w:leftChars="100" w:left="201"/>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【記載例】</w:t>
                      </w:r>
                    </w:p>
                    <w:p w14:paraId="04BC1BAC" w14:textId="77777777" w:rsidR="00B92B68" w:rsidRPr="00B92B68" w:rsidRDefault="00B92B68" w:rsidP="00B92B68">
                      <w:pPr>
                        <w:ind w:leftChars="200" w:left="402" w:firstLineChars="100" w:firstLine="191"/>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本建築物に使用する〇〇〇〇（制振部材の名称）は、免震材料に準じて下記①～③について行われるものとすること。</w:t>
                      </w:r>
                    </w:p>
                    <w:p w14:paraId="3F7E491C" w14:textId="77777777" w:rsidR="00B92B68" w:rsidRPr="00B92B68" w:rsidRDefault="00B92B68" w:rsidP="00B92B68">
                      <w:pPr>
                        <w:ind w:leftChars="200" w:left="784" w:hangingChars="200" w:hanging="382"/>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①　製品の検査結果の信頼性及び正確性を確認するために必要な記録が、必要な期間保存されること。</w:t>
                      </w:r>
                    </w:p>
                    <w:p w14:paraId="6AC796C7" w14:textId="77777777" w:rsidR="00B92B68" w:rsidRPr="00B92B68" w:rsidRDefault="00B92B68" w:rsidP="00B92B68">
                      <w:pPr>
                        <w:ind w:leftChars="200" w:left="784" w:hangingChars="200" w:hanging="382"/>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②　製品の検査結果について、改ざん防止のための措置が講じられていること。</w:t>
                      </w:r>
                    </w:p>
                    <w:p w14:paraId="05F047CF" w14:textId="77777777" w:rsidR="00B92B68" w:rsidRPr="00B92B68" w:rsidRDefault="00B92B68" w:rsidP="00B92B68">
                      <w:pPr>
                        <w:ind w:leftChars="200" w:left="784" w:hangingChars="200" w:hanging="382"/>
                        <w:rPr>
                          <w:rFonts w:ascii="ＭＳ 明朝" w:eastAsia="ＭＳ 明朝" w:hAnsi="ＭＳ 明朝"/>
                          <w:color w:val="FF0000"/>
                          <w:sz w:val="20"/>
                          <w:szCs w:val="20"/>
                        </w:rPr>
                      </w:pPr>
                      <w:r w:rsidRPr="00B92B68">
                        <w:rPr>
                          <w:rFonts w:ascii="ＭＳ 明朝" w:eastAsia="ＭＳ 明朝" w:hAnsi="ＭＳ 明朝" w:hint="eastAsia"/>
                          <w:color w:val="FF0000"/>
                          <w:sz w:val="20"/>
                          <w:szCs w:val="20"/>
                        </w:rPr>
                        <w:t>③　発注者又は発注者が指定する第三者が、製品が所定の性能を満たしていることを確認するために必要な事項が社内規格に定められていること。</w:t>
                      </w:r>
                    </w:p>
                  </w:txbxContent>
                </v:textbox>
                <w10:wrap anchorx="margin"/>
              </v:shape>
            </w:pict>
          </mc:Fallback>
        </mc:AlternateContent>
      </w:r>
    </w:p>
    <w:sectPr w:rsidR="00B92B68" w:rsidSect="00513A7A">
      <w:footerReference w:type="default" r:id="rId8"/>
      <w:pgSz w:w="11906" w:h="16838" w:code="9"/>
      <w:pgMar w:top="1134" w:right="1134" w:bottom="851" w:left="1134" w:header="851" w:footer="567"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8AF37" w14:textId="77777777" w:rsidR="00410220" w:rsidRDefault="00410220" w:rsidP="00D66820">
      <w:r>
        <w:separator/>
      </w:r>
    </w:p>
  </w:endnote>
  <w:endnote w:type="continuationSeparator" w:id="0">
    <w:p w14:paraId="2B409F29" w14:textId="77777777" w:rsidR="00410220" w:rsidRDefault="00410220" w:rsidP="00D6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20B7D" w14:textId="395DCBE3" w:rsidR="00D66820" w:rsidRPr="00EE2807" w:rsidRDefault="00EE2807" w:rsidP="00EE2807">
    <w:pPr>
      <w:pStyle w:val="a5"/>
      <w:jc w:val="center"/>
      <w:rPr>
        <w:rFonts w:ascii="ＭＳ 明朝" w:eastAsia="ＭＳ 明朝" w:hAnsi="ＭＳ 明朝"/>
        <w:sz w:val="20"/>
        <w:szCs w:val="20"/>
      </w:rPr>
    </w:pPr>
    <w:r>
      <w:rPr>
        <w:rFonts w:ascii="ＭＳ 明朝" w:eastAsia="ＭＳ 明朝" w:hAnsi="ＭＳ 明朝" w:hint="eastAsia"/>
        <w:sz w:val="20"/>
        <w:szCs w:val="20"/>
      </w:rPr>
      <w:t>別</w:t>
    </w:r>
    <w:r w:rsidR="00B92B68">
      <w:rPr>
        <w:rFonts w:ascii="ＭＳ 明朝" w:eastAsia="ＭＳ 明朝" w:hAnsi="ＭＳ 明朝" w:hint="eastAsia"/>
        <w:sz w:val="20"/>
        <w:szCs w:val="20"/>
      </w:rPr>
      <w:t>表</w:t>
    </w:r>
    <w:r>
      <w:rPr>
        <w:rFonts w:ascii="ＭＳ 明朝" w:eastAsia="ＭＳ 明朝" w:hAnsi="ＭＳ 明朝" w:hint="eastAsia"/>
        <w:sz w:val="20"/>
        <w:szCs w:val="20"/>
      </w:rPr>
      <w:t>-</w:t>
    </w:r>
    <w:r w:rsidRPr="00EE2807">
      <w:rPr>
        <w:rFonts w:ascii="ＭＳ 明朝" w:eastAsia="ＭＳ 明朝" w:hAnsi="ＭＳ 明朝"/>
        <w:sz w:val="20"/>
        <w:szCs w:val="20"/>
      </w:rPr>
      <w:fldChar w:fldCharType="begin"/>
    </w:r>
    <w:r w:rsidRPr="00EE2807">
      <w:rPr>
        <w:rFonts w:ascii="ＭＳ 明朝" w:eastAsia="ＭＳ 明朝" w:hAnsi="ＭＳ 明朝"/>
        <w:sz w:val="20"/>
        <w:szCs w:val="20"/>
      </w:rPr>
      <w:instrText>PAGE   \* MERGEFORMAT</w:instrText>
    </w:r>
    <w:r w:rsidRPr="00EE2807">
      <w:rPr>
        <w:rFonts w:ascii="ＭＳ 明朝" w:eastAsia="ＭＳ 明朝" w:hAnsi="ＭＳ 明朝"/>
        <w:sz w:val="20"/>
        <w:szCs w:val="20"/>
      </w:rPr>
      <w:fldChar w:fldCharType="separate"/>
    </w:r>
    <w:r w:rsidRPr="00EE2807">
      <w:rPr>
        <w:rFonts w:ascii="ＭＳ 明朝" w:eastAsia="ＭＳ 明朝" w:hAnsi="ＭＳ 明朝"/>
        <w:sz w:val="20"/>
        <w:szCs w:val="20"/>
        <w:lang w:val="ja-JP"/>
      </w:rPr>
      <w:t>1</w:t>
    </w:r>
    <w:r w:rsidRPr="00EE2807">
      <w:rPr>
        <w:rFonts w:ascii="ＭＳ 明朝" w:eastAsia="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025B7" w14:textId="77777777" w:rsidR="00410220" w:rsidRDefault="00410220" w:rsidP="00D66820">
      <w:r>
        <w:separator/>
      </w:r>
    </w:p>
  </w:footnote>
  <w:footnote w:type="continuationSeparator" w:id="0">
    <w:p w14:paraId="62C8CA6E" w14:textId="77777777" w:rsidR="00410220" w:rsidRDefault="00410220" w:rsidP="00D66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34929"/>
    <w:multiLevelType w:val="hybridMultilevel"/>
    <w:tmpl w:val="2F10F2BA"/>
    <w:lvl w:ilvl="0" w:tplc="7A36074C">
      <w:start w:val="1"/>
      <w:numFmt w:val="irohaFullWidth"/>
      <w:lvlText w:val="%1．"/>
      <w:lvlJc w:val="left"/>
      <w:pPr>
        <w:ind w:left="591" w:hanging="39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57B869ED"/>
    <w:multiLevelType w:val="hybridMultilevel"/>
    <w:tmpl w:val="F1A4D01A"/>
    <w:lvl w:ilvl="0" w:tplc="F728490E">
      <w:start w:val="2"/>
      <w:numFmt w:val="bullet"/>
      <w:lvlText w:val="※"/>
      <w:lvlJc w:val="left"/>
      <w:pPr>
        <w:ind w:left="676" w:hanging="360"/>
      </w:pPr>
      <w:rPr>
        <w:rFonts w:ascii="ＭＳ 明朝" w:eastAsia="ＭＳ 明朝" w:hAnsi="ＭＳ 明朝" w:cs="Times New Roman" w:hint="eastAsia"/>
      </w:rPr>
    </w:lvl>
    <w:lvl w:ilvl="1" w:tplc="0409000B" w:tentative="1">
      <w:start w:val="1"/>
      <w:numFmt w:val="bullet"/>
      <w:lvlText w:val=""/>
      <w:lvlJc w:val="left"/>
      <w:pPr>
        <w:ind w:left="1156" w:hanging="420"/>
      </w:pPr>
      <w:rPr>
        <w:rFonts w:ascii="Wingdings" w:hAnsi="Wingdings" w:hint="default"/>
      </w:rPr>
    </w:lvl>
    <w:lvl w:ilvl="2" w:tplc="0409000D" w:tentative="1">
      <w:start w:val="1"/>
      <w:numFmt w:val="bullet"/>
      <w:lvlText w:val=""/>
      <w:lvlJc w:val="left"/>
      <w:pPr>
        <w:ind w:left="1576" w:hanging="420"/>
      </w:pPr>
      <w:rPr>
        <w:rFonts w:ascii="Wingdings" w:hAnsi="Wingdings" w:hint="default"/>
      </w:rPr>
    </w:lvl>
    <w:lvl w:ilvl="3" w:tplc="04090001" w:tentative="1">
      <w:start w:val="1"/>
      <w:numFmt w:val="bullet"/>
      <w:lvlText w:val=""/>
      <w:lvlJc w:val="left"/>
      <w:pPr>
        <w:ind w:left="1996" w:hanging="420"/>
      </w:pPr>
      <w:rPr>
        <w:rFonts w:ascii="Wingdings" w:hAnsi="Wingdings" w:hint="default"/>
      </w:rPr>
    </w:lvl>
    <w:lvl w:ilvl="4" w:tplc="0409000B" w:tentative="1">
      <w:start w:val="1"/>
      <w:numFmt w:val="bullet"/>
      <w:lvlText w:val=""/>
      <w:lvlJc w:val="left"/>
      <w:pPr>
        <w:ind w:left="2416" w:hanging="420"/>
      </w:pPr>
      <w:rPr>
        <w:rFonts w:ascii="Wingdings" w:hAnsi="Wingdings" w:hint="default"/>
      </w:rPr>
    </w:lvl>
    <w:lvl w:ilvl="5" w:tplc="0409000D" w:tentative="1">
      <w:start w:val="1"/>
      <w:numFmt w:val="bullet"/>
      <w:lvlText w:val=""/>
      <w:lvlJc w:val="left"/>
      <w:pPr>
        <w:ind w:left="2836" w:hanging="420"/>
      </w:pPr>
      <w:rPr>
        <w:rFonts w:ascii="Wingdings" w:hAnsi="Wingdings" w:hint="default"/>
      </w:rPr>
    </w:lvl>
    <w:lvl w:ilvl="6" w:tplc="04090001" w:tentative="1">
      <w:start w:val="1"/>
      <w:numFmt w:val="bullet"/>
      <w:lvlText w:val=""/>
      <w:lvlJc w:val="left"/>
      <w:pPr>
        <w:ind w:left="3256" w:hanging="420"/>
      </w:pPr>
      <w:rPr>
        <w:rFonts w:ascii="Wingdings" w:hAnsi="Wingdings" w:hint="default"/>
      </w:rPr>
    </w:lvl>
    <w:lvl w:ilvl="7" w:tplc="0409000B" w:tentative="1">
      <w:start w:val="1"/>
      <w:numFmt w:val="bullet"/>
      <w:lvlText w:val=""/>
      <w:lvlJc w:val="left"/>
      <w:pPr>
        <w:ind w:left="3676" w:hanging="420"/>
      </w:pPr>
      <w:rPr>
        <w:rFonts w:ascii="Wingdings" w:hAnsi="Wingdings" w:hint="default"/>
      </w:rPr>
    </w:lvl>
    <w:lvl w:ilvl="8" w:tplc="0409000D" w:tentative="1">
      <w:start w:val="1"/>
      <w:numFmt w:val="bullet"/>
      <w:lvlText w:val=""/>
      <w:lvlJc w:val="left"/>
      <w:pPr>
        <w:ind w:left="4096" w:hanging="420"/>
      </w:pPr>
      <w:rPr>
        <w:rFonts w:ascii="Wingdings" w:hAnsi="Wingdings" w:hint="default"/>
      </w:rPr>
    </w:lvl>
  </w:abstractNum>
  <w:num w:numId="1" w16cid:durableId="1844784423">
    <w:abstractNumId w:val="1"/>
  </w:num>
  <w:num w:numId="2" w16cid:durableId="79884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20"/>
    <w:rsid w:val="00002E15"/>
    <w:rsid w:val="00047B4B"/>
    <w:rsid w:val="000C6E8A"/>
    <w:rsid w:val="00100580"/>
    <w:rsid w:val="00105E53"/>
    <w:rsid w:val="00182A39"/>
    <w:rsid w:val="001855AF"/>
    <w:rsid w:val="001C1D2A"/>
    <w:rsid w:val="001E7837"/>
    <w:rsid w:val="00317A60"/>
    <w:rsid w:val="00357817"/>
    <w:rsid w:val="003F724F"/>
    <w:rsid w:val="00410220"/>
    <w:rsid w:val="00476DCD"/>
    <w:rsid w:val="004857B5"/>
    <w:rsid w:val="004C5FCA"/>
    <w:rsid w:val="00500DE7"/>
    <w:rsid w:val="00501995"/>
    <w:rsid w:val="005021EE"/>
    <w:rsid w:val="00513A7A"/>
    <w:rsid w:val="00535D90"/>
    <w:rsid w:val="00544EAC"/>
    <w:rsid w:val="0055559F"/>
    <w:rsid w:val="00564531"/>
    <w:rsid w:val="005D3BF7"/>
    <w:rsid w:val="005F06E7"/>
    <w:rsid w:val="0063713B"/>
    <w:rsid w:val="006429A2"/>
    <w:rsid w:val="006B36E4"/>
    <w:rsid w:val="006E2DB2"/>
    <w:rsid w:val="00757FDA"/>
    <w:rsid w:val="00772980"/>
    <w:rsid w:val="00772DE6"/>
    <w:rsid w:val="0077738B"/>
    <w:rsid w:val="007C7ECB"/>
    <w:rsid w:val="00835C8F"/>
    <w:rsid w:val="008530C9"/>
    <w:rsid w:val="008A60DF"/>
    <w:rsid w:val="009A5568"/>
    <w:rsid w:val="009F18F2"/>
    <w:rsid w:val="00A13B6A"/>
    <w:rsid w:val="00A35318"/>
    <w:rsid w:val="00A379EB"/>
    <w:rsid w:val="00B92B68"/>
    <w:rsid w:val="00BB1597"/>
    <w:rsid w:val="00BE0934"/>
    <w:rsid w:val="00BF3721"/>
    <w:rsid w:val="00C37AB8"/>
    <w:rsid w:val="00D04D66"/>
    <w:rsid w:val="00D0590A"/>
    <w:rsid w:val="00D215D2"/>
    <w:rsid w:val="00D2780E"/>
    <w:rsid w:val="00D35B20"/>
    <w:rsid w:val="00D64455"/>
    <w:rsid w:val="00D66820"/>
    <w:rsid w:val="00D73900"/>
    <w:rsid w:val="00E07B25"/>
    <w:rsid w:val="00E74DBF"/>
    <w:rsid w:val="00E946EC"/>
    <w:rsid w:val="00E96DD5"/>
    <w:rsid w:val="00ED17B7"/>
    <w:rsid w:val="00EE2807"/>
    <w:rsid w:val="00F90D46"/>
    <w:rsid w:val="00FD1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0186F"/>
  <w15:chartTrackingRefBased/>
  <w15:docId w15:val="{DD5ADE6F-116C-401B-8046-A373CB7E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820"/>
    <w:pPr>
      <w:tabs>
        <w:tab w:val="center" w:pos="4252"/>
        <w:tab w:val="right" w:pos="8504"/>
      </w:tabs>
      <w:snapToGrid w:val="0"/>
    </w:pPr>
  </w:style>
  <w:style w:type="character" w:customStyle="1" w:styleId="a4">
    <w:name w:val="ヘッダー (文字)"/>
    <w:basedOn w:val="a0"/>
    <w:link w:val="a3"/>
    <w:uiPriority w:val="99"/>
    <w:rsid w:val="00D66820"/>
  </w:style>
  <w:style w:type="paragraph" w:styleId="a5">
    <w:name w:val="footer"/>
    <w:basedOn w:val="a"/>
    <w:link w:val="a6"/>
    <w:uiPriority w:val="99"/>
    <w:unhideWhenUsed/>
    <w:rsid w:val="00D66820"/>
    <w:pPr>
      <w:tabs>
        <w:tab w:val="center" w:pos="4252"/>
        <w:tab w:val="right" w:pos="8504"/>
      </w:tabs>
      <w:snapToGrid w:val="0"/>
    </w:pPr>
  </w:style>
  <w:style w:type="character" w:customStyle="1" w:styleId="a6">
    <w:name w:val="フッター (文字)"/>
    <w:basedOn w:val="a0"/>
    <w:link w:val="a5"/>
    <w:uiPriority w:val="99"/>
    <w:rsid w:val="00D66820"/>
  </w:style>
  <w:style w:type="paragraph" w:styleId="3">
    <w:name w:val="Body Text 3"/>
    <w:basedOn w:val="a"/>
    <w:link w:val="30"/>
    <w:semiHidden/>
    <w:rsid w:val="00D66820"/>
    <w:pPr>
      <w:ind w:rightChars="-16" w:right="-36"/>
    </w:pPr>
    <w:rPr>
      <w:rFonts w:ascii="ＭＳ 明朝" w:eastAsia="ＭＳ 明朝" w:hAnsi="Times New Roman" w:cs="Times New Roman"/>
      <w:szCs w:val="24"/>
    </w:rPr>
  </w:style>
  <w:style w:type="character" w:customStyle="1" w:styleId="30">
    <w:name w:val="本文 3 (文字)"/>
    <w:basedOn w:val="a0"/>
    <w:link w:val="3"/>
    <w:semiHidden/>
    <w:rsid w:val="00D66820"/>
    <w:rPr>
      <w:rFonts w:ascii="ＭＳ 明朝" w:eastAsia="ＭＳ 明朝" w:hAnsi="Times New Roman" w:cs="Times New Roman"/>
      <w:szCs w:val="24"/>
    </w:rPr>
  </w:style>
  <w:style w:type="table" w:styleId="a7">
    <w:name w:val="Table Grid"/>
    <w:basedOn w:val="a1"/>
    <w:uiPriority w:val="39"/>
    <w:rsid w:val="00D66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6D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C8842-770B-483C-89D2-D42CEA4A6E74}">
  <ds:schemaRefs>
    <ds:schemaRef ds:uri="http://schemas.openxmlformats.org/officeDocument/2006/bibliography"/>
  </ds:schemaRefs>
</ds:datastoreItem>
</file>

<file path=customXml/itemProps2.xml><?xml version="1.0" encoding="utf-8"?>
<ds:datastoreItem xmlns:ds="http://schemas.openxmlformats.org/officeDocument/2006/customXml" ds:itemID="{C31E08E6-15B4-45CB-926D-470941F625F2}"/>
</file>

<file path=customXml/itemProps3.xml><?xml version="1.0" encoding="utf-8"?>
<ds:datastoreItem xmlns:ds="http://schemas.openxmlformats.org/officeDocument/2006/customXml" ds:itemID="{BA92BBB1-A418-42E1-8AF5-3276ACA87652}"/>
</file>

<file path=docProps/app.xml><?xml version="1.0" encoding="utf-8"?>
<Properties xmlns="http://schemas.openxmlformats.org/officeDocument/2006/extended-properties" xmlns:vt="http://schemas.openxmlformats.org/officeDocument/2006/docPropsVTypes">
  <Template>Normal</Template>
  <TotalTime>233</TotalTime>
  <Pages>9</Pages>
  <Words>1674</Words>
  <Characters>9547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Bureau Veritas</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Manabu SATO</dc:creator>
  <cp:keywords/>
  <dc:description/>
  <cp:lastModifiedBy>Manabu SATO</cp:lastModifiedBy>
  <cp:revision>14</cp:revision>
  <cp:lastPrinted>2023-05-10T03:06:00Z</cp:lastPrinted>
  <dcterms:created xsi:type="dcterms:W3CDTF">2023-05-10T06:28:00Z</dcterms:created>
  <dcterms:modified xsi:type="dcterms:W3CDTF">2024-07-26T01:23:00Z</dcterms:modified>
</cp:coreProperties>
</file>